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E672A">
        <w:rPr>
          <w:rFonts w:ascii="Georgia" w:hAnsi="Georgia"/>
          <w:b/>
          <w:bCs/>
          <w:sz w:val="22"/>
          <w:szCs w:val="22"/>
        </w:rPr>
        <w:t>December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1F4FAD">
        <w:rPr>
          <w:rFonts w:ascii="Georgia" w:hAnsi="Georgia"/>
          <w:b/>
          <w:bCs/>
          <w:sz w:val="22"/>
          <w:szCs w:val="22"/>
        </w:rPr>
        <w:t>3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1F4FAD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1F4FAD" w:rsidRDefault="001F4FAD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1F4FAD">
        <w:rPr>
          <w:rFonts w:ascii="Georgia" w:hAnsi="Georgia"/>
          <w:b/>
          <w:sz w:val="22"/>
          <w:szCs w:val="22"/>
        </w:rPr>
        <w:t>November 15,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C25DF3" w:rsidRDefault="00C25DF3" w:rsidP="00C25DF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25DF3" w:rsidRPr="00CE672A" w:rsidRDefault="00C25DF3" w:rsidP="00C25DF3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C25DF3" w:rsidRDefault="00C25DF3" w:rsidP="00C25DF3">
      <w:pPr>
        <w:rPr>
          <w:rFonts w:ascii="Georgia" w:hAnsi="Georgia"/>
          <w:sz w:val="22"/>
          <w:szCs w:val="22"/>
        </w:rPr>
      </w:pPr>
    </w:p>
    <w:p w:rsidR="00C25DF3" w:rsidRDefault="00C25DF3" w:rsidP="00C25DF3">
      <w:pPr>
        <w:rPr>
          <w:rFonts w:ascii="Georgia" w:hAnsi="Georgia"/>
          <w:b/>
          <w:sz w:val="22"/>
          <w:szCs w:val="22"/>
        </w:rPr>
      </w:pPr>
    </w:p>
    <w:p w:rsidR="0062402A" w:rsidRDefault="0062402A" w:rsidP="006240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62402A" w:rsidRDefault="0062402A" w:rsidP="0062402A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744C5F" w:rsidRDefault="00744C5F" w:rsidP="0062402A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Holding a financial wellness class for the district</w:t>
      </w:r>
    </w:p>
    <w:p w:rsidR="00744C5F" w:rsidRPr="00325633" w:rsidRDefault="00744C5F" w:rsidP="0062402A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Create a minimum threshold for receiving the subsidy for Weight Watchers</w:t>
      </w:r>
    </w:p>
    <w:p w:rsidR="0062402A" w:rsidRDefault="0062402A" w:rsidP="0062402A">
      <w:pPr>
        <w:rPr>
          <w:rFonts w:ascii="Georgia" w:hAnsi="Georgia"/>
          <w:b/>
          <w:sz w:val="22"/>
          <w:szCs w:val="22"/>
        </w:rPr>
      </w:pPr>
    </w:p>
    <w:p w:rsidR="0062402A" w:rsidRDefault="0062402A" w:rsidP="0062402A">
      <w:pPr>
        <w:rPr>
          <w:rFonts w:ascii="Georgia" w:hAnsi="Georgia"/>
          <w:b/>
          <w:sz w:val="22"/>
          <w:szCs w:val="22"/>
        </w:rPr>
      </w:pPr>
    </w:p>
    <w:p w:rsidR="00C25DF3" w:rsidRDefault="00524426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Policy/Procedure Review</w:t>
      </w:r>
    </w:p>
    <w:p w:rsidR="00C25DF3" w:rsidRDefault="00C25DF3" w:rsidP="00C25DF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Procedure 250P, Fund Balance and Solvency</w:t>
      </w:r>
      <w:r w:rsidR="00524426">
        <w:rPr>
          <w:rFonts w:ascii="Georgia" w:hAnsi="Georgia"/>
          <w:sz w:val="22"/>
          <w:szCs w:val="22"/>
        </w:rPr>
        <w:t xml:space="preserve"> second reading and adoption</w:t>
      </w:r>
    </w:p>
    <w:p w:rsidR="00524426" w:rsidRPr="00C25DF3" w:rsidRDefault="00524426" w:rsidP="00524426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Policy 220, Investment Guidelines first reading</w:t>
      </w:r>
    </w:p>
    <w:p w:rsidR="00C25DF3" w:rsidRDefault="00C25DF3" w:rsidP="00C25DF3">
      <w:pPr>
        <w:rPr>
          <w:rFonts w:ascii="Georgia" w:hAnsi="Georgia"/>
          <w:sz w:val="22"/>
          <w:szCs w:val="22"/>
        </w:rPr>
      </w:pPr>
    </w:p>
    <w:p w:rsidR="00C25DF3" w:rsidRPr="00C25DF3" w:rsidRDefault="00C25DF3" w:rsidP="00C25DF3">
      <w:pPr>
        <w:rPr>
          <w:rFonts w:ascii="Georgia" w:hAnsi="Georgia"/>
          <w:sz w:val="22"/>
          <w:szCs w:val="22"/>
        </w:rPr>
      </w:pPr>
    </w:p>
    <w:p w:rsidR="007334D0" w:rsidRDefault="007334D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426282" w:rsidP="00F66D93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</w:p>
    <w:p w:rsidR="007334D0" w:rsidRDefault="007334D0" w:rsidP="00F66D93">
      <w:pPr>
        <w:rPr>
          <w:rFonts w:ascii="Georgia" w:hAnsi="Georgia"/>
          <w:sz w:val="22"/>
          <w:szCs w:val="22"/>
        </w:rPr>
      </w:pPr>
    </w:p>
    <w:p w:rsidR="00426282" w:rsidRPr="007334D0" w:rsidRDefault="00426282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26282">
        <w:rPr>
          <w:rFonts w:ascii="Georgia" w:hAnsi="Georgia"/>
          <w:b/>
          <w:sz w:val="22"/>
          <w:szCs w:val="22"/>
        </w:rPr>
        <w:t>January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26282" w:rsidRPr="00426282" w:rsidRDefault="00426282" w:rsidP="00426282">
      <w:pPr>
        <w:pStyle w:val="ListParagraph"/>
        <w:numPr>
          <w:ilvl w:val="0"/>
          <w:numId w:val="24"/>
        </w:numPr>
        <w:spacing w:before="120"/>
        <w:ind w:left="720"/>
        <w:rPr>
          <w:rFonts w:ascii="Georgia" w:hAnsi="Georgia" w:cs="Arial"/>
          <w:sz w:val="22"/>
          <w:szCs w:val="22"/>
        </w:rPr>
      </w:pPr>
      <w:r w:rsidRPr="00426282">
        <w:rPr>
          <w:rFonts w:ascii="Georgia" w:hAnsi="Georgia" w:cs="Arial"/>
          <w:sz w:val="22"/>
          <w:szCs w:val="22"/>
        </w:rPr>
        <w:t>Human Resources provides an update on Open Enrollment processes and participation (Randi)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2628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January</w:t>
    </w:r>
    <w:r w:rsidR="00397B9D">
      <w:rPr>
        <w:rFonts w:ascii="Georgia" w:hAnsi="Georgia"/>
      </w:rPr>
      <w:t xml:space="preserve"> </w:t>
    </w:r>
    <w:r w:rsidR="001239FE">
      <w:rPr>
        <w:rFonts w:ascii="Georgia" w:hAnsi="Georgia"/>
      </w:rPr>
      <w:t>17</w:t>
    </w:r>
    <w:r w:rsidR="00397B9D">
      <w:rPr>
        <w:rFonts w:ascii="Georgia" w:hAnsi="Georgia"/>
      </w:rPr>
      <w:t xml:space="preserve">, </w:t>
    </w:r>
    <w:r w:rsidR="001239FE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BD9E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D32E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9E3D09"/>
    <w:multiLevelType w:val="hybridMultilevel"/>
    <w:tmpl w:val="9D8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9"/>
  </w:num>
  <w:num w:numId="14">
    <w:abstractNumId w:val="19"/>
  </w:num>
  <w:num w:numId="15">
    <w:abstractNumId w:val="12"/>
  </w:num>
  <w:num w:numId="16">
    <w:abstractNumId w:val="5"/>
  </w:num>
  <w:num w:numId="17">
    <w:abstractNumId w:val="0"/>
  </w:num>
  <w:num w:numId="18">
    <w:abstractNumId w:val="15"/>
  </w:num>
  <w:num w:numId="19">
    <w:abstractNumId w:val="1"/>
  </w:num>
  <w:num w:numId="20">
    <w:abstractNumId w:val="20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39FE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4FAD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4426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44C5F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96E0C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5DF3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826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8</cp:revision>
  <cp:lastPrinted>2017-12-01T17:26:00Z</cp:lastPrinted>
  <dcterms:created xsi:type="dcterms:W3CDTF">2017-08-21T15:29:00Z</dcterms:created>
  <dcterms:modified xsi:type="dcterms:W3CDTF">2017-12-08T15:21:00Z</dcterms:modified>
</cp:coreProperties>
</file>