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DB" w:rsidRPr="00F11223" w:rsidRDefault="00846BDB" w:rsidP="00846BDB">
      <w:pPr>
        <w:jc w:val="right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Handout B-2</w:t>
      </w:r>
    </w:p>
    <w:p w:rsidR="00846BDB" w:rsidRPr="001374BA" w:rsidRDefault="00846BDB" w:rsidP="00846BDB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46BDB" w:rsidRPr="00672C82" w:rsidRDefault="00846BDB" w:rsidP="00846BDB">
      <w:pPr>
        <w:spacing w:after="0" w:line="240" w:lineRule="auto"/>
        <w:jc w:val="center"/>
        <w:rPr>
          <w:rFonts w:ascii="Arial" w:hAnsi="Arial" w:cs="Arial"/>
          <w:noProof/>
          <w:szCs w:val="20"/>
        </w:rPr>
      </w:pPr>
      <w:r w:rsidRPr="00672C82">
        <w:rPr>
          <w:rFonts w:ascii="Century Gothic" w:hAnsi="Century Gothic"/>
          <w:b/>
          <w:sz w:val="28"/>
          <w:szCs w:val="24"/>
        </w:rPr>
        <w:t>Responding to the child in concerns of abuse and neglect</w:t>
      </w:r>
    </w:p>
    <w:p w:rsidR="00846BDB" w:rsidRPr="0084106E" w:rsidRDefault="00846BDB" w:rsidP="00846BDB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46BDB" w:rsidRDefault="00846BDB" w:rsidP="00846BDB">
      <w:pPr>
        <w:spacing w:before="120" w:after="1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DO:</w:t>
      </w:r>
    </w:p>
    <w:p w:rsidR="00846BDB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spacing w:after="120"/>
        <w:ind w:left="270" w:hanging="270"/>
        <w:rPr>
          <w:rFonts w:ascii="Century Gothic" w:hAnsi="Century Gothic"/>
          <w:sz w:val="24"/>
          <w:szCs w:val="24"/>
        </w:rPr>
      </w:pPr>
      <w:r w:rsidRPr="00557148">
        <w:rPr>
          <w:rFonts w:ascii="Century Gothic" w:hAnsi="Century Gothic"/>
          <w:sz w:val="24"/>
          <w:szCs w:val="24"/>
        </w:rPr>
        <w:t xml:space="preserve">Remain calm.  </w:t>
      </w:r>
      <w:r>
        <w:rPr>
          <w:rFonts w:ascii="Century Gothic" w:hAnsi="Century Gothic"/>
          <w:sz w:val="24"/>
          <w:szCs w:val="24"/>
        </w:rPr>
        <w:t>A child may retract information or stop talking if he/she senses a strong reaction.</w:t>
      </w:r>
    </w:p>
    <w:p w:rsidR="00846BDB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ind w:left="270" w:hanging="2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Find a private place to talk without interruptions.</w:t>
      </w:r>
    </w:p>
    <w:p w:rsidR="00846BDB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ind w:left="270" w:hanging="2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Put the child at ease by sitting near him/her.</w:t>
      </w:r>
    </w:p>
    <w:p w:rsidR="00846BDB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ind w:left="270" w:hanging="2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Ask permission before touching the child.  Touch may be associated with physical or emotional pain in children who have been physically or sexually abused.</w:t>
      </w:r>
    </w:p>
    <w:p w:rsidR="00846BDB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ind w:left="270" w:hanging="2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Reassure the child that he/she is not in trouble.</w:t>
      </w:r>
    </w:p>
    <w:p w:rsidR="00846BDB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ind w:left="270" w:hanging="2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the child’s vocabulary.</w:t>
      </w:r>
    </w:p>
    <w:p w:rsidR="00846BDB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ind w:left="270" w:hanging="2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Support the child: “I am sorry that happened to you.”</w:t>
      </w:r>
    </w:p>
    <w:p w:rsidR="00846BDB" w:rsidRPr="00557148" w:rsidRDefault="00846BDB" w:rsidP="00846BDB">
      <w:pPr>
        <w:pStyle w:val="ListParagraph"/>
        <w:numPr>
          <w:ilvl w:val="0"/>
          <w:numId w:val="1"/>
        </w:numPr>
        <w:tabs>
          <w:tab w:val="left" w:pos="3420"/>
          <w:tab w:val="left" w:pos="3510"/>
        </w:tabs>
        <w:ind w:left="270" w:hanging="27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what you can to make certain that the child is safe from further abuse.</w:t>
      </w:r>
    </w:p>
    <w:p w:rsidR="00846BDB" w:rsidRDefault="00846BDB" w:rsidP="00846BDB">
      <w:pPr>
        <w:jc w:val="both"/>
        <w:rPr>
          <w:rFonts w:ascii="Century Gothic" w:hAnsi="Century Gothic"/>
          <w:b/>
          <w:sz w:val="24"/>
          <w:szCs w:val="24"/>
        </w:rPr>
      </w:pPr>
    </w:p>
    <w:p w:rsidR="00846BDB" w:rsidRDefault="00846BDB" w:rsidP="00846BDB">
      <w:pPr>
        <w:jc w:val="both"/>
        <w:rPr>
          <w:rFonts w:ascii="Century Gothic" w:hAnsi="Century Gothic"/>
          <w:b/>
          <w:sz w:val="24"/>
          <w:szCs w:val="24"/>
        </w:rPr>
      </w:pPr>
      <w:r w:rsidRPr="002C118A">
        <w:rPr>
          <w:rFonts w:ascii="Century Gothic" w:hAnsi="Century Gothic"/>
          <w:b/>
          <w:sz w:val="24"/>
          <w:szCs w:val="24"/>
        </w:rPr>
        <w:t>DO NOT:</w:t>
      </w:r>
    </w:p>
    <w:p w:rsidR="00846BDB" w:rsidRPr="002C118A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 w:rsidRPr="002C118A">
        <w:rPr>
          <w:rFonts w:ascii="Century Gothic" w:hAnsi="Century Gothic"/>
          <w:sz w:val="24"/>
          <w:szCs w:val="24"/>
        </w:rPr>
        <w:t>Press for details.  You do not need to prove abuse or neglect</w:t>
      </w:r>
      <w:r>
        <w:rPr>
          <w:rFonts w:ascii="Century Gothic" w:hAnsi="Century Gothic"/>
          <w:sz w:val="24"/>
          <w:szCs w:val="24"/>
        </w:rPr>
        <w:t>.</w:t>
      </w:r>
    </w:p>
    <w:p w:rsidR="00846BDB" w:rsidRPr="002C118A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 w:rsidRPr="002C118A">
        <w:rPr>
          <w:rFonts w:ascii="Century Gothic" w:hAnsi="Century Gothic"/>
          <w:sz w:val="24"/>
          <w:szCs w:val="24"/>
        </w:rPr>
        <w:t>Ask “why” questions.  These questions require children to explain actions that they may not understand</w:t>
      </w:r>
      <w:r>
        <w:rPr>
          <w:rFonts w:ascii="Century Gothic" w:hAnsi="Century Gothic"/>
          <w:sz w:val="24"/>
          <w:szCs w:val="24"/>
        </w:rPr>
        <w:t>.</w:t>
      </w:r>
    </w:p>
    <w:p w:rsidR="00846BDB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 w:rsidRPr="002C118A">
        <w:rPr>
          <w:rFonts w:ascii="Century Gothic" w:hAnsi="Century Gothic"/>
          <w:sz w:val="24"/>
          <w:szCs w:val="24"/>
        </w:rPr>
        <w:t>Promise that you will not tell anyone about the child’s disclosure</w:t>
      </w:r>
      <w:r>
        <w:rPr>
          <w:rFonts w:ascii="Century Gothic" w:hAnsi="Century Gothic"/>
          <w:sz w:val="24"/>
          <w:szCs w:val="24"/>
        </w:rPr>
        <w:t>.</w:t>
      </w:r>
    </w:p>
    <w:p w:rsidR="00846BDB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Ask leading or suggestive questions.</w:t>
      </w:r>
    </w:p>
    <w:p w:rsidR="00846BDB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Make angry or critical comments about the alleged perpetrator.  The child often knows, loves, or likes this person.</w:t>
      </w:r>
    </w:p>
    <w:p w:rsidR="00846BDB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Disclose information indiscriminately, keeping in mind the child’s right to privacy.</w:t>
      </w:r>
    </w:p>
    <w:p w:rsidR="00846BDB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2C03245" wp14:editId="5255732E">
            <wp:simplePos x="0" y="0"/>
            <wp:positionH relativeFrom="column">
              <wp:posOffset>4419600</wp:posOffset>
            </wp:positionH>
            <wp:positionV relativeFrom="paragraph">
              <wp:posOffset>635</wp:posOffset>
            </wp:positionV>
            <wp:extent cx="13049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42" y="21375"/>
                <wp:lineTo x="21442" y="0"/>
                <wp:lineTo x="0" y="0"/>
              </wp:wrapPolygon>
            </wp:wrapTight>
            <wp:docPr id="1" name="il_fi" descr="http://www.dshs.wa.gov/graphics/ca/newendH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shs.wa.gov/graphics/ca/newendH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</w:rPr>
        <w:t>Make the child feel different or singled out.</w:t>
      </w:r>
    </w:p>
    <w:p w:rsidR="00846BDB" w:rsidRDefault="00846BDB" w:rsidP="00846BDB">
      <w:pPr>
        <w:pStyle w:val="ListParagraph"/>
        <w:numPr>
          <w:ilvl w:val="0"/>
          <w:numId w:val="2"/>
        </w:numPr>
        <w:ind w:left="270" w:hanging="27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Investigate a case yourself.  Call the police or CPS.</w:t>
      </w:r>
      <w:r w:rsidRPr="002C118A">
        <w:rPr>
          <w:rFonts w:ascii="Century Gothic" w:hAnsi="Century Gothic"/>
          <w:sz w:val="24"/>
          <w:szCs w:val="24"/>
        </w:rPr>
        <w:t xml:space="preserve"> </w:t>
      </w:r>
    </w:p>
    <w:p w:rsidR="00897729" w:rsidRDefault="00897729">
      <w:bookmarkStart w:id="0" w:name="_GoBack"/>
      <w:bookmarkEnd w:id="0"/>
    </w:p>
    <w:sectPr w:rsidR="0089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7F36"/>
    <w:multiLevelType w:val="hybridMultilevel"/>
    <w:tmpl w:val="636C9A74"/>
    <w:lvl w:ilvl="0" w:tplc="53C2C93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9F45EB"/>
    <w:multiLevelType w:val="hybridMultilevel"/>
    <w:tmpl w:val="3C7A8F5C"/>
    <w:lvl w:ilvl="0" w:tplc="53C2C93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DB"/>
    <w:rsid w:val="00846BDB"/>
    <w:rsid w:val="008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2015-02-25T18:23:00Z</dcterms:created>
  <dcterms:modified xsi:type="dcterms:W3CDTF">2015-02-25T18:23:00Z</dcterms:modified>
</cp:coreProperties>
</file>