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4D753A">
      <w:r>
        <w:rPr>
          <w:noProof/>
        </w:rPr>
        <mc:AlternateContent>
          <mc:Choice Requires="wps">
            <w:drawing>
              <wp:anchor distT="0" distB="0" distL="114300" distR="114300" simplePos="0" relativeHeight="251659264" behindDoc="0" locked="0" layoutInCell="1" allowOverlap="1" wp14:anchorId="3BBF3C65" wp14:editId="327CB99F">
                <wp:simplePos x="0" y="0"/>
                <wp:positionH relativeFrom="column">
                  <wp:posOffset>-274320</wp:posOffset>
                </wp:positionH>
                <wp:positionV relativeFrom="paragraph">
                  <wp:posOffset>-298450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2390" w:rsidRPr="004A0B91" w:rsidRDefault="004D753A"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&amp; Training Exploration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6pt;margin-top:-2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" filled="f" stroked="f">
                <v:textbox style="mso-fit-shape-to-text:t">
                  <w:txbxContent>
                    <w:p w:rsidR="00EC2390" w:rsidRPr="004A0B91" w:rsidRDefault="004D753A"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&amp; Training Exploration</w:t>
                      </w:r>
                    </w:p>
                  </w:txbxContent>
                </v:textbox>
              </v:shape>
            </w:pict>
          </mc:Fallback>
        </mc:AlternateContent>
      </w:r>
      <w:r w:rsidR="00026BC3">
        <w:rPr>
          <w:i/>
          <w:noProof/>
        </w:rPr>
        <w:drawing>
          <wp:anchor distT="0" distB="0" distL="114300" distR="114300" simplePos="0" relativeHeight="251660288" behindDoc="1" locked="0" layoutInCell="1" allowOverlap="1" wp14:anchorId="0B21418B" wp14:editId="15DC33E3">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3A" w:rsidRPr="00450648" w:rsidRDefault="00EC2390" w:rsidP="004D753A">
      <w:pPr>
        <w:spacing w:after="0" w:line="240" w:lineRule="auto"/>
        <w:rPr>
          <w:rFonts w:ascii="Tw Cen MT" w:hAnsi="Tw Cen MT" w:cs="Arial"/>
          <w:color w:val="4D4D4D"/>
        </w:rPr>
      </w:pPr>
      <w:r w:rsidRPr="00192A18">
        <w:rPr>
          <w:rFonts w:ascii="Tw Cen MT" w:hAnsi="Tw Cen MT"/>
          <w:b/>
          <w:sz w:val="24"/>
          <w:u w:val="single"/>
        </w:rPr>
        <w:t>Learning Outcomes:</w:t>
      </w:r>
      <w:r>
        <w:rPr>
          <w:rFonts w:ascii="Tw Cen MT" w:hAnsi="Tw Cen MT"/>
          <w:sz w:val="24"/>
        </w:rPr>
        <w:t xml:space="preserve"> </w:t>
      </w:r>
      <w:r w:rsidR="004D753A" w:rsidRPr="004D753A">
        <w:rPr>
          <w:rFonts w:ascii="Tw Cen MT" w:hAnsi="Tw Cen MT" w:cs="Arial"/>
          <w:b/>
          <w:color w:val="4D4D4D"/>
          <w:sz w:val="24"/>
        </w:rPr>
        <w:t>Students will identify at least one career, one major, and one college</w:t>
      </w:r>
      <w:r w:rsidR="008F5833">
        <w:rPr>
          <w:rFonts w:ascii="Tw Cen MT" w:hAnsi="Tw Cen MT" w:cs="Arial"/>
          <w:b/>
          <w:color w:val="4D4D4D"/>
          <w:sz w:val="24"/>
        </w:rPr>
        <w:t>/post-secondary training</w:t>
      </w:r>
      <w:r w:rsidR="004D753A" w:rsidRPr="004D753A">
        <w:rPr>
          <w:rFonts w:ascii="Tw Cen MT" w:hAnsi="Tw Cen MT" w:cs="Arial"/>
          <w:b/>
          <w:color w:val="4D4D4D"/>
          <w:sz w:val="24"/>
        </w:rPr>
        <w:t xml:space="preserve"> to meet their goals.  Students will describe entry requirements and occupational outlook for that career.</w:t>
      </w:r>
      <w:r w:rsidR="004D753A" w:rsidRPr="004D753A">
        <w:rPr>
          <w:rFonts w:ascii="Tw Cen MT" w:hAnsi="Tw Cen MT" w:cs="Arial"/>
          <w:color w:val="4D4D4D"/>
          <w:sz w:val="24"/>
        </w:rPr>
        <w:t xml:space="preserve"> </w:t>
      </w:r>
    </w:p>
    <w:tbl>
      <w:tblPr>
        <w:tblStyle w:val="TableGrid"/>
        <w:tblW w:w="0" w:type="auto"/>
        <w:tblLook w:val="04A0" w:firstRow="1" w:lastRow="0" w:firstColumn="1" w:lastColumn="0" w:noHBand="0" w:noVBand="1"/>
      </w:tblPr>
      <w:tblGrid>
        <w:gridCol w:w="1838"/>
        <w:gridCol w:w="4030"/>
        <w:gridCol w:w="4590"/>
        <w:gridCol w:w="4158"/>
      </w:tblGrid>
      <w:tr w:rsidR="001809FF" w:rsidTr="00AA042D">
        <w:tc>
          <w:tcPr>
            <w:tcW w:w="1838" w:type="dxa"/>
          </w:tcPr>
          <w:p w:rsidR="001809FF" w:rsidRPr="00992DE3" w:rsidRDefault="001809FF">
            <w:pPr>
              <w:rPr>
                <w:rFonts w:ascii="Tw Cen MT" w:hAnsi="Tw Cen MT"/>
                <w:b/>
                <w:sz w:val="24"/>
              </w:rPr>
            </w:pPr>
            <w:r w:rsidRPr="00992DE3">
              <w:rPr>
                <w:rFonts w:ascii="Tw Cen MT" w:hAnsi="Tw Cen MT"/>
                <w:b/>
                <w:sz w:val="24"/>
              </w:rPr>
              <w:t>Alignment with Standards:</w:t>
            </w:r>
          </w:p>
        </w:tc>
        <w:tc>
          <w:tcPr>
            <w:tcW w:w="12778" w:type="dxa"/>
            <w:gridSpan w:val="3"/>
          </w:tcPr>
          <w:p w:rsidR="00315CC9" w:rsidRPr="00992DE3" w:rsidRDefault="00315CC9" w:rsidP="00315CC9">
            <w:pPr>
              <w:rPr>
                <w:rFonts w:ascii="Tw Cen MT" w:hAnsi="Tw Cen MT" w:cs="Arial"/>
              </w:rPr>
            </w:pPr>
            <w:r w:rsidRPr="00992DE3">
              <w:rPr>
                <w:rFonts w:ascii="Tw Cen MT" w:hAnsi="Tw Cen MT" w:cs="Arial"/>
                <w:b/>
              </w:rPr>
              <w:t xml:space="preserve">Essential Academic Learning Requirements Grades 9/10 Grade Level Expectations: </w:t>
            </w:r>
            <w:r w:rsidRPr="00992DE3">
              <w:rPr>
                <w:rFonts w:ascii="Tw Cen MT" w:hAnsi="Tw Cen MT" w:cs="Arial"/>
              </w:rPr>
              <w:t>This lesson is aligned with Writing 1.5.1 and Educational Technology 1.3.2 and 1.3.3. Students will develop materials in an appropriate format for a college search. They will locate, analyze, and use information from college web sites and a career database.</w:t>
            </w:r>
            <w:r w:rsidR="00992DE3" w:rsidRPr="00992DE3">
              <w:rPr>
                <w:rFonts w:ascii="Tw Cen MT" w:hAnsi="Tw Cen MT" w:cs="Arial"/>
              </w:rPr>
              <w:t xml:space="preserve"> </w:t>
            </w:r>
          </w:p>
          <w:p w:rsidR="00315CC9" w:rsidRPr="00992DE3" w:rsidRDefault="00315CC9" w:rsidP="00315CC9">
            <w:pPr>
              <w:rPr>
                <w:rFonts w:ascii="Tw Cen MT" w:hAnsi="Tw Cen MT" w:cs="Arial"/>
              </w:rPr>
            </w:pPr>
            <w:r w:rsidRPr="00992DE3">
              <w:rPr>
                <w:rFonts w:ascii="Tw Cen MT" w:hAnsi="Tw Cen MT" w:cs="Arial"/>
                <w:b/>
              </w:rPr>
              <w:t>Common Core State Standards Grades 11-12:</w:t>
            </w:r>
            <w:r w:rsidRPr="00992DE3">
              <w:rPr>
                <w:rFonts w:ascii="Tw Cen MT" w:hAnsi="Tw Cen MT" w:cs="Arial"/>
              </w:rPr>
              <w:t xml:space="preserve"> This lesson is aligned with English Language Arts Writing 4, 7, and 8. Students will prepare a short writing exercise and conduct a focused research project using college web sites and a career database.</w:t>
            </w:r>
            <w:r w:rsidR="00992DE3" w:rsidRPr="00992DE3">
              <w:rPr>
                <w:rFonts w:ascii="Tw Cen MT" w:hAnsi="Tw Cen MT" w:cs="Arial"/>
              </w:rPr>
              <w:t xml:space="preserve"> </w:t>
            </w:r>
          </w:p>
          <w:p w:rsidR="001809FF" w:rsidRDefault="00315CC9" w:rsidP="00315CC9">
            <w:pPr>
              <w:rPr>
                <w:rFonts w:ascii="Tw Cen MT" w:hAnsi="Tw Cen MT" w:cs="Arial"/>
              </w:rPr>
            </w:pPr>
            <w:r w:rsidRPr="00992DE3">
              <w:rPr>
                <w:rFonts w:ascii="Tw Cen MT" w:hAnsi="Tw Cen MT" w:cs="Arial"/>
                <w:b/>
              </w:rPr>
              <w:t>American School Counselor Association National Standards:</w:t>
            </w:r>
            <w:r w:rsidRPr="00992DE3">
              <w:rPr>
                <w:rFonts w:ascii="Tw Cen MT" w:hAnsi="Tw Cen MT" w:cs="Arial"/>
              </w:rPr>
              <w:t xml:space="preserve"> This lesson is aligned with ASCA Academic A1.2, A2.1, and B1.3. Students will display an interest in learning, demonstrate task management skills, and apply the skills needed for academic success.</w:t>
            </w:r>
          </w:p>
          <w:p w:rsidR="00DD0BC2" w:rsidRDefault="00DD0BC2" w:rsidP="00DD0BC2">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sidRPr="00B411C6">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DD0BC2" w:rsidRDefault="00DD0BC2" w:rsidP="00DD0BC2">
            <w:pPr>
              <w:pStyle w:val="ListParagraph"/>
              <w:numPr>
                <w:ilvl w:val="0"/>
                <w:numId w:val="7"/>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 xml:space="preserve">Systematic and comprehensive planning, </w:t>
            </w:r>
            <w:r w:rsidRPr="00B411C6">
              <w:rPr>
                <w:rFonts w:ascii="Tw Cen MT" w:hAnsi="Tw Cen MT" w:cs="Tw Cen MT"/>
                <w:color w:val="000000"/>
                <w:sz w:val="23"/>
                <w:szCs w:val="23"/>
              </w:rPr>
              <w:t>Self-instruction, Resources, Effective and su</w:t>
            </w:r>
            <w:r>
              <w:rPr>
                <w:rFonts w:ascii="Tw Cen MT" w:hAnsi="Tw Cen MT" w:cs="Tw Cen MT"/>
                <w:color w:val="000000"/>
                <w:sz w:val="23"/>
                <w:szCs w:val="23"/>
              </w:rPr>
              <w:t>stained effort, Self-monitoring and reflection, Results are valuable</w:t>
            </w:r>
          </w:p>
          <w:p w:rsidR="00DD0BC2" w:rsidRDefault="00DD0BC2" w:rsidP="00DD0BC2">
            <w:pPr>
              <w:pStyle w:val="ListParagraph"/>
              <w:numPr>
                <w:ilvl w:val="0"/>
                <w:numId w:val="7"/>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 xml:space="preserve">Electronic environments, </w:t>
            </w:r>
            <w:bookmarkStart w:id="0" w:name="_GoBack"/>
            <w:bookmarkEnd w:id="0"/>
            <w:r>
              <w:rPr>
                <w:rFonts w:ascii="Tw Cen MT" w:hAnsi="Tw Cen MT" w:cs="Tw Cen MT"/>
                <w:color w:val="000000"/>
                <w:sz w:val="23"/>
                <w:szCs w:val="23"/>
              </w:rPr>
              <w:t>Conventions and etiquette in media,  Design elements, Responsible behavior</w:t>
            </w:r>
          </w:p>
          <w:p w:rsidR="00DD0BC2" w:rsidRPr="00DD0BC2" w:rsidRDefault="00DD0BC2" w:rsidP="00DD0BC2">
            <w:pPr>
              <w:pStyle w:val="ListParagraph"/>
              <w:numPr>
                <w:ilvl w:val="0"/>
                <w:numId w:val="7"/>
              </w:numPr>
              <w:autoSpaceDE w:val="0"/>
              <w:autoSpaceDN w:val="0"/>
              <w:adjustRightInd w:val="0"/>
              <w:spacing w:after="200" w:line="276" w:lineRule="auto"/>
              <w:rPr>
                <w:rFonts w:ascii="Tw Cen MT" w:hAnsi="Tw Cen MT" w:cs="Tw Cen MT"/>
                <w:color w:val="000000"/>
                <w:sz w:val="23"/>
                <w:szCs w:val="23"/>
              </w:rPr>
            </w:pPr>
            <w:r w:rsidRPr="00DD0BC2">
              <w:rPr>
                <w:rFonts w:ascii="Tw Cen MT" w:hAnsi="Tw Cen MT" w:cs="Tw Cen MT"/>
                <w:b/>
                <w:color w:val="000000"/>
                <w:sz w:val="23"/>
                <w:szCs w:val="23"/>
              </w:rPr>
              <w:t>Problem Solving:</w:t>
            </w:r>
            <w:r w:rsidRPr="00DD0BC2">
              <w:rPr>
                <w:rFonts w:ascii="Tw Cen MT" w:hAnsi="Tw Cen MT" w:cs="Tw Cen MT"/>
                <w:color w:val="000000"/>
                <w:sz w:val="23"/>
                <w:szCs w:val="23"/>
              </w:rPr>
              <w:t xml:space="preserve">  Identifying and addressing obstacles, Identifying solutions, Solving the problem, Self-evaluation and reflection</w:t>
            </w:r>
          </w:p>
        </w:tc>
      </w:tr>
      <w:tr w:rsidR="00C12543" w:rsidTr="00C12543">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030" w:type="dxa"/>
          </w:tcPr>
          <w:p w:rsidR="00C12543" w:rsidRPr="001809FF" w:rsidRDefault="00C12543" w:rsidP="00A26AA5">
            <w:pPr>
              <w:pStyle w:val="ListParagraph"/>
              <w:numPr>
                <w:ilvl w:val="0"/>
                <w:numId w:val="2"/>
              </w:numPr>
              <w:rPr>
                <w:rFonts w:ascii="Tw Cen MT" w:hAnsi="Tw Cen MT"/>
                <w:b/>
                <w:sz w:val="24"/>
                <w:u w:val="single"/>
              </w:rPr>
            </w:pPr>
            <w:r>
              <w:rPr>
                <w:rFonts w:ascii="Tw Cen MT" w:hAnsi="Tw Cen MT"/>
                <w:b/>
                <w:sz w:val="24"/>
              </w:rPr>
              <w:t>Teacher Lesson</w:t>
            </w:r>
          </w:p>
        </w:tc>
        <w:tc>
          <w:tcPr>
            <w:tcW w:w="4590" w:type="dxa"/>
          </w:tcPr>
          <w:p w:rsidR="00C12543" w:rsidRPr="00C12543" w:rsidRDefault="00C12543" w:rsidP="00C12543">
            <w:pPr>
              <w:pStyle w:val="ListParagraph"/>
              <w:numPr>
                <w:ilvl w:val="0"/>
                <w:numId w:val="2"/>
              </w:numPr>
              <w:rPr>
                <w:rFonts w:ascii="Tw Cen MT" w:hAnsi="Tw Cen MT"/>
                <w:b/>
                <w:sz w:val="24"/>
                <w:u w:val="single"/>
              </w:rPr>
            </w:pPr>
            <w:r>
              <w:rPr>
                <w:rFonts w:ascii="Tw Cen MT" w:hAnsi="Tw Cen MT"/>
                <w:b/>
                <w:sz w:val="24"/>
              </w:rPr>
              <w:t>Copies of hand outs:</w:t>
            </w:r>
            <w:r>
              <w:rPr>
                <w:rFonts w:ascii="Tw Cen MT" w:hAnsi="Tw Cen MT"/>
                <w:i/>
                <w:sz w:val="24"/>
              </w:rPr>
              <w:t xml:space="preserve"> </w:t>
            </w:r>
          </w:p>
          <w:p w:rsidR="00315CC9" w:rsidRDefault="00315CC9" w:rsidP="00C12543">
            <w:pPr>
              <w:rPr>
                <w:rFonts w:ascii="Tw Cen MT" w:hAnsi="Tw Cen MT"/>
                <w:i/>
                <w:sz w:val="20"/>
              </w:rPr>
            </w:pPr>
            <w:r>
              <w:rPr>
                <w:rFonts w:ascii="Tw Cen MT" w:hAnsi="Tw Cen MT"/>
                <w:i/>
                <w:sz w:val="20"/>
              </w:rPr>
              <w:t>Areas of Study _</w:t>
            </w:r>
            <w:proofErr w:type="spellStart"/>
            <w:r>
              <w:rPr>
                <w:rFonts w:ascii="Tw Cen MT" w:hAnsi="Tw Cen MT"/>
                <w:i/>
                <w:sz w:val="20"/>
              </w:rPr>
              <w:t>EntryReq.St.Handout</w:t>
            </w:r>
            <w:proofErr w:type="spellEnd"/>
          </w:p>
          <w:p w:rsidR="00992DE3" w:rsidRPr="00C12543" w:rsidRDefault="00992DE3" w:rsidP="00C12543">
            <w:pPr>
              <w:rPr>
                <w:rFonts w:ascii="Tw Cen MT" w:hAnsi="Tw Cen MT"/>
                <w:i/>
                <w:sz w:val="20"/>
              </w:rPr>
            </w:pPr>
            <w:proofErr w:type="spellStart"/>
            <w:r w:rsidRPr="00992DE3">
              <w:rPr>
                <w:rFonts w:ascii="Tw Cen MT" w:hAnsi="Tw Cen MT"/>
                <w:i/>
                <w:sz w:val="20"/>
              </w:rPr>
              <w:t>College_Inquries.St.Handout</w:t>
            </w:r>
            <w:proofErr w:type="spellEnd"/>
          </w:p>
        </w:tc>
        <w:tc>
          <w:tcPr>
            <w:tcW w:w="4158" w:type="dxa"/>
          </w:tcPr>
          <w:p w:rsidR="00C12543" w:rsidRPr="00992DE3"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992DE3" w:rsidRPr="00A26AA5" w:rsidRDefault="00992DE3" w:rsidP="001809FF">
            <w:pPr>
              <w:pStyle w:val="ListParagraph"/>
              <w:numPr>
                <w:ilvl w:val="0"/>
                <w:numId w:val="2"/>
              </w:numPr>
              <w:rPr>
                <w:rFonts w:ascii="Tw Cen MT" w:hAnsi="Tw Cen MT"/>
                <w:b/>
                <w:sz w:val="24"/>
                <w:u w:val="single"/>
              </w:rPr>
            </w:pPr>
            <w:r>
              <w:rPr>
                <w:rFonts w:ascii="Tw Cen MT" w:hAnsi="Tw Cen MT"/>
                <w:b/>
                <w:sz w:val="24"/>
              </w:rPr>
              <w:t>Projector</w:t>
            </w:r>
          </w:p>
          <w:p w:rsidR="00C12543" w:rsidRPr="00C12543" w:rsidRDefault="00C12543" w:rsidP="00C12543">
            <w:pPr>
              <w:rPr>
                <w:rFonts w:ascii="Tw Cen MT" w:hAnsi="Tw Cen MT"/>
                <w:b/>
                <w:sz w:val="24"/>
                <w:u w:val="single"/>
              </w:rPr>
            </w:pPr>
          </w:p>
        </w:tc>
      </w:tr>
      <w:tr w:rsidR="001809FF" w:rsidTr="00AA042D">
        <w:tc>
          <w:tcPr>
            <w:tcW w:w="1838" w:type="dxa"/>
          </w:tcPr>
          <w:p w:rsidR="001809FF" w:rsidRPr="001809FF" w:rsidRDefault="001809FF">
            <w:pPr>
              <w:rPr>
                <w:rFonts w:ascii="Tw Cen MT" w:hAnsi="Tw Cen MT"/>
                <w:b/>
                <w:sz w:val="24"/>
              </w:rPr>
            </w:pPr>
            <w:r>
              <w:rPr>
                <w:rFonts w:ascii="Tw Cen MT" w:hAnsi="Tw Cen MT"/>
                <w:b/>
                <w:sz w:val="24"/>
              </w:rPr>
              <w:t>Implementation:</w:t>
            </w:r>
          </w:p>
        </w:tc>
        <w:tc>
          <w:tcPr>
            <w:tcW w:w="12778" w:type="dxa"/>
            <w:gridSpan w:val="3"/>
          </w:tcPr>
          <w:p w:rsidR="00992DE3" w:rsidRPr="00992DE3" w:rsidRDefault="00992DE3" w:rsidP="00992DE3">
            <w:pPr>
              <w:rPr>
                <w:rFonts w:ascii="Tw Cen MT" w:hAnsi="Tw Cen MT" w:cs="Arial"/>
                <w:b/>
                <w:u w:val="single"/>
              </w:rPr>
            </w:pPr>
            <w:r w:rsidRPr="00992DE3">
              <w:rPr>
                <w:rFonts w:ascii="Tw Cen MT" w:hAnsi="Tw Cen MT" w:cs="Arial"/>
                <w:b/>
                <w:u w:val="single"/>
              </w:rPr>
              <w:t>Class Session 1:</w:t>
            </w:r>
          </w:p>
          <w:p w:rsidR="00315CC9" w:rsidRPr="00315CC9" w:rsidRDefault="00315CC9" w:rsidP="00315CC9">
            <w:pPr>
              <w:numPr>
                <w:ilvl w:val="0"/>
                <w:numId w:val="3"/>
              </w:numPr>
              <w:rPr>
                <w:rFonts w:ascii="Tw Cen MT" w:hAnsi="Tw Cen MT" w:cs="Arial"/>
                <w:b/>
              </w:rPr>
            </w:pPr>
            <w:r w:rsidRPr="00315CC9">
              <w:rPr>
                <w:rFonts w:ascii="Tw Cen MT" w:hAnsi="Tw Cen MT" w:cs="Arial"/>
                <w:b/>
                <w:u w:val="single"/>
              </w:rPr>
              <w:t xml:space="preserve">Discuss </w:t>
            </w:r>
            <w:r w:rsidRPr="00315CC9">
              <w:rPr>
                <w:rFonts w:ascii="Tw Cen MT" w:hAnsi="Tw Cen MT" w:cs="Arial"/>
              </w:rPr>
              <w:t>students’ career interests.</w:t>
            </w:r>
            <w:r w:rsidRPr="00315CC9">
              <w:rPr>
                <w:rFonts w:ascii="Tw Cen MT" w:hAnsi="Tw Cen MT" w:cs="Arial"/>
                <w:b/>
              </w:rPr>
              <w:t xml:space="preserve"> </w:t>
            </w:r>
            <w:r w:rsidRPr="00315CC9">
              <w:rPr>
                <w:rFonts w:ascii="Tw Cen MT" w:hAnsi="Tw Cen MT" w:cs="Arial"/>
              </w:rPr>
              <w:t>Have students talk in small groups. Ask them to go around the group and have each student identify one possible career. (Explain to students that they are not committing to this career – but it should be one they are interested in researching</w:t>
            </w:r>
            <w:r>
              <w:rPr>
                <w:rFonts w:ascii="Tw Cen MT" w:hAnsi="Tw Cen MT" w:cs="Arial"/>
              </w:rPr>
              <w:t>.)</w:t>
            </w:r>
          </w:p>
          <w:p w:rsidR="00315CC9" w:rsidRPr="00315CC9" w:rsidRDefault="00315CC9" w:rsidP="00315CC9">
            <w:pPr>
              <w:numPr>
                <w:ilvl w:val="0"/>
                <w:numId w:val="3"/>
              </w:numPr>
              <w:rPr>
                <w:rFonts w:ascii="Tw Cen MT" w:hAnsi="Tw Cen MT" w:cs="Arial"/>
                <w:b/>
              </w:rPr>
            </w:pPr>
            <w:r>
              <w:rPr>
                <w:rFonts w:ascii="Tw Cen MT" w:hAnsi="Tw Cen MT" w:cs="Arial"/>
                <w:b/>
                <w:u w:val="single"/>
              </w:rPr>
              <w:t>Ask</w:t>
            </w:r>
            <w:r>
              <w:rPr>
                <w:rFonts w:ascii="Tw Cen MT" w:hAnsi="Tw Cen MT" w:cs="Arial"/>
              </w:rPr>
              <w:t xml:space="preserve"> students a</w:t>
            </w:r>
            <w:r w:rsidRPr="00315CC9">
              <w:rPr>
                <w:rFonts w:ascii="Tw Cen MT" w:hAnsi="Tw Cen MT" w:cs="Arial"/>
              </w:rPr>
              <w:t xml:space="preserve">s a whole class, what students know about the postsecondary educational requirements for the careers they have identified. </w:t>
            </w:r>
          </w:p>
          <w:p w:rsidR="00315CC9" w:rsidRPr="00315CC9" w:rsidRDefault="00315CC9" w:rsidP="00315CC9">
            <w:pPr>
              <w:numPr>
                <w:ilvl w:val="0"/>
                <w:numId w:val="3"/>
              </w:numPr>
              <w:rPr>
                <w:rFonts w:ascii="Tw Cen MT" w:hAnsi="Tw Cen MT" w:cs="Arial"/>
                <w:b/>
              </w:rPr>
            </w:pPr>
            <w:r w:rsidRPr="00315CC9">
              <w:rPr>
                <w:rFonts w:ascii="Tw Cen MT" w:hAnsi="Tw Cen MT" w:cs="Arial"/>
                <w:b/>
              </w:rPr>
              <w:t>(*You will need computers with internet access for the next part of the lesson.)</w:t>
            </w:r>
          </w:p>
          <w:p w:rsidR="00315CC9" w:rsidRPr="009D34EB" w:rsidRDefault="00315CC9" w:rsidP="00315CC9">
            <w:pPr>
              <w:numPr>
                <w:ilvl w:val="0"/>
                <w:numId w:val="3"/>
              </w:numPr>
              <w:rPr>
                <w:rFonts w:ascii="Tw Cen MT" w:hAnsi="Tw Cen MT" w:cs="Arial"/>
                <w:b/>
              </w:rPr>
            </w:pPr>
            <w:r>
              <w:rPr>
                <w:rFonts w:ascii="Tw Cen MT" w:hAnsi="Tw Cen MT" w:cs="Arial"/>
                <w:b/>
                <w:u w:val="single"/>
              </w:rPr>
              <w:t>Distribute or Download from Moodle site</w:t>
            </w:r>
            <w:r w:rsidRPr="00315CC9">
              <w:rPr>
                <w:rFonts w:ascii="Tw Cen MT" w:hAnsi="Tw Cen MT" w:cs="Arial"/>
              </w:rPr>
              <w:t xml:space="preserve"> the </w:t>
            </w:r>
            <w:r w:rsidRPr="00315CC9">
              <w:rPr>
                <w:rFonts w:ascii="Tw Cen MT" w:hAnsi="Tw Cen MT" w:cs="Arial"/>
                <w:b/>
              </w:rPr>
              <w:t>Areas of Study &amp; Entry Requirements Handout</w:t>
            </w:r>
            <w:r w:rsidRPr="00315CC9">
              <w:rPr>
                <w:rFonts w:ascii="Tw Cen MT" w:hAnsi="Tw Cen MT" w:cs="Arial"/>
              </w:rPr>
              <w:t xml:space="preserve"> and have each student note their possible career in the space at the top of the page. </w:t>
            </w:r>
          </w:p>
          <w:p w:rsidR="009D34EB" w:rsidRPr="00315CC9" w:rsidRDefault="009D34EB" w:rsidP="00315CC9">
            <w:pPr>
              <w:numPr>
                <w:ilvl w:val="0"/>
                <w:numId w:val="3"/>
              </w:numPr>
              <w:rPr>
                <w:rFonts w:ascii="Tw Cen MT" w:hAnsi="Tw Cen MT" w:cs="Arial"/>
                <w:b/>
              </w:rPr>
            </w:pPr>
            <w:r>
              <w:rPr>
                <w:rFonts w:ascii="Tw Cen MT" w:hAnsi="Tw Cen MT" w:cs="Arial"/>
              </w:rPr>
              <w:t>Based on their possible career choice students will complete the hand out using the following websites:</w:t>
            </w:r>
          </w:p>
          <w:p w:rsidR="009D34EB" w:rsidRPr="009D34EB" w:rsidRDefault="009D34EB" w:rsidP="00315CC9">
            <w:pPr>
              <w:numPr>
                <w:ilvl w:val="0"/>
                <w:numId w:val="3"/>
              </w:numPr>
              <w:rPr>
                <w:rFonts w:ascii="Tw Cen MT" w:hAnsi="Tw Cen MT" w:cs="Arial"/>
                <w:b/>
              </w:rPr>
            </w:pPr>
            <w:r>
              <w:rPr>
                <w:rFonts w:ascii="Tw Cen MT" w:hAnsi="Tw Cen MT" w:cs="Arial"/>
                <w:b/>
                <w:u w:val="single"/>
              </w:rPr>
              <w:t>Option 1</w:t>
            </w:r>
            <w:r w:rsidRPr="009D34EB">
              <w:rPr>
                <w:rFonts w:ascii="Tw Cen MT" w:hAnsi="Tw Cen MT" w:cs="Arial"/>
                <w:b/>
                <w:u w:val="single"/>
              </w:rPr>
              <w:t>:</w:t>
            </w:r>
            <w:r w:rsidRPr="009D34EB">
              <w:rPr>
                <w:rFonts w:ascii="Tw Cen MT" w:hAnsi="Tw Cen MT" w:cs="Arial"/>
              </w:rPr>
              <w:t xml:space="preserve">  </w:t>
            </w:r>
            <w:r w:rsidRPr="009D34EB">
              <w:rPr>
                <w:rFonts w:ascii="Tw Cen MT" w:hAnsi="Tw Cen MT" w:cs="Arial"/>
                <w:b/>
              </w:rPr>
              <w:t>College Board’s Major and Career Profiles</w:t>
            </w:r>
            <w:r w:rsidRPr="009D34EB">
              <w:rPr>
                <w:rFonts w:ascii="Tw Cen MT" w:hAnsi="Tw Cen MT" w:cs="Arial"/>
              </w:rPr>
              <w:t xml:space="preserve"> (</w:t>
            </w:r>
            <w:hyperlink r:id="rId8" w:history="1">
              <w:r w:rsidRPr="009D34EB">
                <w:rPr>
                  <w:rStyle w:val="Hyperlink"/>
                  <w:rFonts w:ascii="Tw Cen MT" w:hAnsi="Tw Cen MT" w:cs="Arial"/>
                  <w:color w:val="auto"/>
                </w:rPr>
                <w:t>www.collegeboard.com/csearch/majors_careers/profiles</w:t>
              </w:r>
            </w:hyperlink>
            <w:r w:rsidRPr="009D34EB">
              <w:rPr>
                <w:rFonts w:ascii="Tw Cen MT" w:hAnsi="Tw Cen MT" w:cs="Arial"/>
              </w:rPr>
              <w:t>)</w:t>
            </w:r>
          </w:p>
          <w:p w:rsidR="009D34EB" w:rsidRPr="00315CC9" w:rsidRDefault="009D34EB" w:rsidP="009D34EB">
            <w:pPr>
              <w:numPr>
                <w:ilvl w:val="1"/>
                <w:numId w:val="3"/>
              </w:numPr>
              <w:rPr>
                <w:rFonts w:ascii="Tw Cen MT" w:hAnsi="Tw Cen MT" w:cs="Arial"/>
                <w:b/>
              </w:rPr>
            </w:pPr>
            <w:r w:rsidRPr="00315CC9">
              <w:rPr>
                <w:rFonts w:ascii="Tw Cen MT" w:hAnsi="Tw Cen MT" w:cs="Arial"/>
                <w:b/>
                <w:u w:val="single"/>
              </w:rPr>
              <w:t xml:space="preserve">Ask </w:t>
            </w:r>
            <w:r w:rsidRPr="00315CC9">
              <w:rPr>
                <w:rFonts w:ascii="Tw Cen MT" w:hAnsi="Tw Cen MT" w:cs="Arial"/>
              </w:rPr>
              <w:t xml:space="preserve">them to use either the </w:t>
            </w:r>
            <w:r w:rsidRPr="00315CC9">
              <w:rPr>
                <w:rFonts w:ascii="Tw Cen MT" w:hAnsi="Tw Cen MT" w:cs="Arial"/>
                <w:i/>
              </w:rPr>
              <w:t>Career Categories</w:t>
            </w:r>
            <w:r w:rsidRPr="00315CC9">
              <w:rPr>
                <w:rFonts w:ascii="Tw Cen MT" w:hAnsi="Tw Cen MT" w:cs="Arial"/>
              </w:rPr>
              <w:t xml:space="preserve"> or the </w:t>
            </w:r>
            <w:r w:rsidRPr="00315CC9">
              <w:rPr>
                <w:rFonts w:ascii="Tw Cen MT" w:hAnsi="Tw Cen MT" w:cs="Arial"/>
                <w:i/>
              </w:rPr>
              <w:t>Major Categories</w:t>
            </w:r>
            <w:r w:rsidRPr="00315CC9">
              <w:rPr>
                <w:rFonts w:ascii="Tw Cen MT" w:hAnsi="Tw Cen MT" w:cs="Arial"/>
              </w:rPr>
              <w:t xml:space="preserve"> to narrow in on the career they identified earlier and find at least one possible “major” (or area of study) that would prepare them for that career.</w:t>
            </w:r>
          </w:p>
          <w:p w:rsidR="009D34EB" w:rsidRPr="009D34EB" w:rsidRDefault="009D34EB" w:rsidP="009D34EB">
            <w:pPr>
              <w:numPr>
                <w:ilvl w:val="1"/>
                <w:numId w:val="3"/>
              </w:numPr>
              <w:rPr>
                <w:rFonts w:ascii="Tw Cen MT" w:hAnsi="Tw Cen MT" w:cs="Arial"/>
                <w:b/>
              </w:rPr>
            </w:pPr>
            <w:r>
              <w:rPr>
                <w:rFonts w:ascii="Tw Cen MT" w:hAnsi="Tw Cen MT" w:cs="Arial"/>
                <w:b/>
                <w:u w:val="single"/>
              </w:rPr>
              <w:t xml:space="preserve">Ask </w:t>
            </w:r>
            <w:r w:rsidRPr="00315CC9">
              <w:rPr>
                <w:rFonts w:ascii="Tw Cen MT" w:hAnsi="Tw Cen MT" w:cs="Arial"/>
              </w:rPr>
              <w:t xml:space="preserve">them to identify at least one postsecondary program that offers that major. </w:t>
            </w:r>
          </w:p>
          <w:p w:rsidR="009D34EB" w:rsidRPr="009D34EB" w:rsidRDefault="009D34EB" w:rsidP="009D34EB">
            <w:pPr>
              <w:pStyle w:val="ListParagraph"/>
              <w:numPr>
                <w:ilvl w:val="0"/>
                <w:numId w:val="3"/>
              </w:numPr>
              <w:rPr>
                <w:rFonts w:ascii="Tw Cen MT" w:hAnsi="Tw Cen MT" w:cs="Arial"/>
                <w:b/>
                <w:color w:val="4D4D4D"/>
              </w:rPr>
            </w:pPr>
            <w:r w:rsidRPr="009D34EB">
              <w:rPr>
                <w:rFonts w:ascii="Tw Cen MT" w:hAnsi="Tw Cen MT" w:cs="Arial"/>
                <w:b/>
                <w:u w:val="single"/>
              </w:rPr>
              <w:t xml:space="preserve">Option 2: </w:t>
            </w:r>
            <w:r w:rsidRPr="009D34EB">
              <w:rPr>
                <w:rFonts w:ascii="Tw Cen MT" w:hAnsi="Tw Cen MT" w:cs="Arial"/>
                <w:b/>
              </w:rPr>
              <w:t xml:space="preserve">  Career and Technical Education  </w:t>
            </w:r>
            <w:r w:rsidRPr="009D34EB">
              <w:rPr>
                <w:rFonts w:ascii="Tw Cen MT" w:hAnsi="Tw Cen MT" w:cs="Arial"/>
              </w:rPr>
              <w:t>(</w:t>
            </w:r>
            <w:hyperlink r:id="rId9" w:history="1">
              <w:r w:rsidRPr="009D34EB">
                <w:rPr>
                  <w:rStyle w:val="Hyperlink"/>
                  <w:rFonts w:ascii="Tw Cen MT" w:hAnsi="Tw Cen MT" w:cs="Arial"/>
                  <w:color w:val="auto"/>
                </w:rPr>
                <w:t>http://www.k12.wa.us/careerteched/Clusters/default.aspx</w:t>
              </w:r>
            </w:hyperlink>
            <w:r w:rsidRPr="009D34EB">
              <w:rPr>
                <w:rFonts w:ascii="Tw Cen MT" w:hAnsi="Tw Cen MT" w:cs="Arial"/>
              </w:rPr>
              <w:t>)</w:t>
            </w:r>
          </w:p>
          <w:p w:rsidR="00315CC9" w:rsidRPr="009D34EB" w:rsidRDefault="009D34EB" w:rsidP="009D34EB">
            <w:pPr>
              <w:numPr>
                <w:ilvl w:val="1"/>
                <w:numId w:val="3"/>
              </w:numPr>
              <w:rPr>
                <w:rFonts w:ascii="Tw Cen MT" w:hAnsi="Tw Cen MT" w:cs="Arial"/>
                <w:b/>
              </w:rPr>
            </w:pPr>
            <w:r w:rsidRPr="009D34EB">
              <w:rPr>
                <w:rFonts w:ascii="Tw Cen MT" w:hAnsi="Tw Cen MT" w:cs="Arial"/>
                <w:b/>
                <w:u w:val="single"/>
              </w:rPr>
              <w:t>Discuss</w:t>
            </w:r>
            <w:r>
              <w:rPr>
                <w:rFonts w:ascii="Tw Cen MT" w:hAnsi="Tw Cen MT" w:cs="Arial"/>
                <w:b/>
              </w:rPr>
              <w:t xml:space="preserve"> </w:t>
            </w:r>
            <w:r w:rsidRPr="009D34EB">
              <w:rPr>
                <w:rFonts w:ascii="Tw Cen MT" w:hAnsi="Tw Cen MT" w:cs="Arial"/>
              </w:rPr>
              <w:t>with</w:t>
            </w:r>
            <w:r>
              <w:rPr>
                <w:rFonts w:ascii="Tw Cen MT" w:hAnsi="Tw Cen MT" w:cs="Arial"/>
                <w:b/>
              </w:rPr>
              <w:t xml:space="preserve"> </w:t>
            </w:r>
            <w:r w:rsidRPr="009D34EB">
              <w:rPr>
                <w:rFonts w:ascii="Tw Cen MT" w:hAnsi="Tw Cen MT" w:cs="Arial"/>
              </w:rPr>
              <w:t>students</w:t>
            </w:r>
            <w:r>
              <w:rPr>
                <w:rFonts w:ascii="Tw Cen MT" w:hAnsi="Tw Cen MT" w:cs="Arial"/>
              </w:rPr>
              <w:t xml:space="preserve"> in </w:t>
            </w:r>
            <w:r w:rsidR="00315CC9" w:rsidRPr="00315CC9">
              <w:rPr>
                <w:rFonts w:ascii="Tw Cen MT" w:hAnsi="Tw Cen MT" w:cs="Arial"/>
              </w:rPr>
              <w:t xml:space="preserve">Career &amp; Technical Education (CTE) </w:t>
            </w:r>
            <w:r>
              <w:rPr>
                <w:rFonts w:ascii="Tw Cen MT" w:hAnsi="Tw Cen MT" w:cs="Arial"/>
              </w:rPr>
              <w:t xml:space="preserve">that they </w:t>
            </w:r>
            <w:r w:rsidR="00315CC9" w:rsidRPr="00315CC9">
              <w:rPr>
                <w:rFonts w:ascii="Tw Cen MT" w:hAnsi="Tw Cen MT" w:cs="Arial"/>
              </w:rPr>
              <w:t xml:space="preserve">might find it helpful to search by Career Cluster on the </w:t>
            </w:r>
            <w:r w:rsidR="00315CC9" w:rsidRPr="00315CC9">
              <w:rPr>
                <w:rFonts w:ascii="Tw Cen MT" w:hAnsi="Tw Cen MT" w:cs="Arial"/>
                <w:b/>
              </w:rPr>
              <w:t>OSPI CTE</w:t>
            </w:r>
            <w:r w:rsidR="00315CC9" w:rsidRPr="00315CC9">
              <w:rPr>
                <w:rFonts w:ascii="Tw Cen MT" w:hAnsi="Tw Cen MT" w:cs="Arial"/>
              </w:rPr>
              <w:t xml:space="preserve"> web site</w:t>
            </w:r>
            <w:r>
              <w:rPr>
                <w:rFonts w:ascii="Tw Cen MT" w:hAnsi="Tw Cen MT" w:cs="Arial"/>
              </w:rPr>
              <w:t>.</w:t>
            </w:r>
          </w:p>
          <w:p w:rsidR="009D34EB" w:rsidRPr="009D34EB" w:rsidRDefault="009D34EB" w:rsidP="00315CC9">
            <w:pPr>
              <w:pStyle w:val="Default"/>
              <w:numPr>
                <w:ilvl w:val="0"/>
                <w:numId w:val="3"/>
              </w:numPr>
              <w:rPr>
                <w:color w:val="auto"/>
                <w:sz w:val="22"/>
              </w:rPr>
            </w:pPr>
            <w:r w:rsidRPr="009D34EB">
              <w:rPr>
                <w:rFonts w:cs="Arial"/>
                <w:b/>
                <w:color w:val="auto"/>
                <w:sz w:val="22"/>
                <w:u w:val="single"/>
              </w:rPr>
              <w:t>Ask</w:t>
            </w:r>
            <w:r w:rsidRPr="009D34EB">
              <w:rPr>
                <w:rFonts w:cs="Arial"/>
                <w:color w:val="auto"/>
                <w:sz w:val="22"/>
              </w:rPr>
              <w:t xml:space="preserve"> students to go to </w:t>
            </w:r>
            <w:r w:rsidRPr="009D34EB">
              <w:rPr>
                <w:rFonts w:cs="Arial"/>
                <w:b/>
                <w:color w:val="auto"/>
                <w:sz w:val="22"/>
              </w:rPr>
              <w:t>Career One Stop</w:t>
            </w:r>
            <w:r w:rsidRPr="009D34EB">
              <w:rPr>
                <w:rFonts w:cs="Arial"/>
                <w:color w:val="auto"/>
                <w:sz w:val="22"/>
              </w:rPr>
              <w:t xml:space="preserve"> (</w:t>
            </w:r>
            <w:hyperlink r:id="rId10" w:history="1">
              <w:r w:rsidRPr="009D34EB">
                <w:rPr>
                  <w:rStyle w:val="Hyperlink"/>
                  <w:rFonts w:cs="Arial"/>
                  <w:color w:val="auto"/>
                  <w:sz w:val="22"/>
                </w:rPr>
                <w:t>www.careeronestop.org</w:t>
              </w:r>
            </w:hyperlink>
            <w:r w:rsidRPr="009D34EB">
              <w:rPr>
                <w:rFonts w:cs="Arial"/>
                <w:color w:val="auto"/>
                <w:sz w:val="22"/>
              </w:rPr>
              <w:t xml:space="preserve">) and search for their selected career. Have them complete the handout using information about that career. </w:t>
            </w:r>
          </w:p>
          <w:p w:rsidR="003D7D04" w:rsidRDefault="004A0B91" w:rsidP="009D34EB">
            <w:pPr>
              <w:pStyle w:val="Default"/>
              <w:numPr>
                <w:ilvl w:val="0"/>
                <w:numId w:val="3"/>
              </w:numPr>
            </w:pPr>
            <w:r w:rsidRPr="00F93873">
              <w:t xml:space="preserve">When students have completed </w:t>
            </w:r>
            <w:r w:rsidR="009D34EB">
              <w:t>their research they</w:t>
            </w:r>
            <w:r w:rsidRPr="00F93873">
              <w:t xml:space="preserve"> will need to </w:t>
            </w:r>
            <w:r w:rsidRPr="00F93873">
              <w:rPr>
                <w:b/>
                <w:u w:val="single"/>
              </w:rPr>
              <w:t>UPLOAD</w:t>
            </w:r>
            <w:r w:rsidRPr="00F93873">
              <w:t xml:space="preserve"> it with their name to the class Moodle site. </w:t>
            </w:r>
          </w:p>
          <w:p w:rsidR="00992DE3" w:rsidRDefault="00992DE3" w:rsidP="00992DE3">
            <w:pPr>
              <w:pStyle w:val="Default"/>
              <w:rPr>
                <w:b/>
                <w:sz w:val="22"/>
                <w:u w:val="single"/>
              </w:rPr>
            </w:pPr>
          </w:p>
          <w:p w:rsidR="00992DE3" w:rsidRPr="00992DE3" w:rsidRDefault="00992DE3" w:rsidP="00992DE3">
            <w:pPr>
              <w:pStyle w:val="Default"/>
            </w:pPr>
            <w:r>
              <w:rPr>
                <w:b/>
                <w:sz w:val="22"/>
                <w:u w:val="single"/>
              </w:rPr>
              <w:t>Class Session 2:</w:t>
            </w:r>
          </w:p>
          <w:p w:rsidR="009D0B06" w:rsidRPr="009D0B06" w:rsidRDefault="009D0B06" w:rsidP="009D34EB">
            <w:pPr>
              <w:pStyle w:val="Default"/>
              <w:numPr>
                <w:ilvl w:val="0"/>
                <w:numId w:val="3"/>
              </w:numPr>
            </w:pPr>
            <w:r w:rsidRPr="009D0B06">
              <w:rPr>
                <w:rFonts w:cs="Arial"/>
                <w:b/>
                <w:color w:val="auto"/>
                <w:sz w:val="22"/>
              </w:rPr>
              <w:t xml:space="preserve">Discuss the purpose of a college inquiry. </w:t>
            </w:r>
            <w:r w:rsidRPr="009D0B06">
              <w:rPr>
                <w:rFonts w:cs="Arial"/>
                <w:color w:val="auto"/>
                <w:sz w:val="22"/>
              </w:rPr>
              <w:t xml:space="preserve">Ask students to work in small groups to brainstorm the answer to this question: </w:t>
            </w:r>
            <w:r w:rsidRPr="009D0B06">
              <w:rPr>
                <w:rFonts w:cs="Arial"/>
                <w:b/>
                <w:color w:val="auto"/>
                <w:sz w:val="22"/>
              </w:rPr>
              <w:t xml:space="preserve">how can you </w:t>
            </w:r>
            <w:r w:rsidRPr="009D0B06">
              <w:rPr>
                <w:rFonts w:cs="Arial"/>
                <w:b/>
                <w:color w:val="auto"/>
                <w:sz w:val="22"/>
              </w:rPr>
              <w:lastRenderedPageBreak/>
              <w:t>learn more about a college?</w:t>
            </w:r>
            <w:r w:rsidRPr="009D0B06">
              <w:rPr>
                <w:rFonts w:cs="Arial"/>
                <w:color w:val="auto"/>
                <w:sz w:val="22"/>
              </w:rPr>
              <w:t xml:space="preserve"> </w:t>
            </w:r>
          </w:p>
          <w:p w:rsidR="009D0B06" w:rsidRPr="009D0B06" w:rsidRDefault="009D0B06" w:rsidP="009D34EB">
            <w:pPr>
              <w:pStyle w:val="Default"/>
              <w:numPr>
                <w:ilvl w:val="0"/>
                <w:numId w:val="3"/>
              </w:numPr>
            </w:pPr>
            <w:r w:rsidRPr="009D0B06">
              <w:rPr>
                <w:rFonts w:cs="Arial"/>
                <w:color w:val="auto"/>
                <w:sz w:val="22"/>
              </w:rPr>
              <w:t xml:space="preserve">After a few minutes, call the groups together and ask one volunteer from each group to </w:t>
            </w:r>
            <w:r w:rsidRPr="009D0B06">
              <w:rPr>
                <w:rFonts w:cs="Arial"/>
                <w:b/>
                <w:color w:val="auto"/>
                <w:sz w:val="22"/>
                <w:u w:val="single"/>
              </w:rPr>
              <w:t>share</w:t>
            </w:r>
            <w:r w:rsidRPr="009D0B06">
              <w:rPr>
                <w:rFonts w:cs="Arial"/>
                <w:color w:val="auto"/>
                <w:sz w:val="22"/>
              </w:rPr>
              <w:t xml:space="preserve"> their ideas. Students may say that they can read a college’s web site; they can visit the college; they can talk with a college admissions rep at your high school or a career fair; or they can ask the college to send them information. </w:t>
            </w:r>
          </w:p>
          <w:p w:rsidR="009D0B06" w:rsidRPr="009D0B06" w:rsidRDefault="009D0B06" w:rsidP="009D34EB">
            <w:pPr>
              <w:pStyle w:val="Default"/>
              <w:numPr>
                <w:ilvl w:val="0"/>
                <w:numId w:val="3"/>
              </w:numPr>
            </w:pPr>
            <w:r w:rsidRPr="009D0B06">
              <w:rPr>
                <w:rFonts w:cs="Arial"/>
                <w:b/>
                <w:color w:val="auto"/>
                <w:sz w:val="22"/>
                <w:u w:val="single"/>
              </w:rPr>
              <w:t xml:space="preserve">Tell </w:t>
            </w:r>
            <w:r w:rsidRPr="009D0B06">
              <w:rPr>
                <w:rFonts w:cs="Arial"/>
                <w:color w:val="auto"/>
                <w:sz w:val="22"/>
              </w:rPr>
              <w:t xml:space="preserve">students that this lesson will focus on the strategy of “college inquiries,” or asking colleges to send information. </w:t>
            </w:r>
          </w:p>
          <w:p w:rsidR="00992DE3" w:rsidRPr="00F844EA" w:rsidRDefault="009D0B06" w:rsidP="009D34EB">
            <w:pPr>
              <w:pStyle w:val="Default"/>
              <w:numPr>
                <w:ilvl w:val="0"/>
                <w:numId w:val="3"/>
              </w:numPr>
            </w:pPr>
            <w:r w:rsidRPr="009D0B06">
              <w:rPr>
                <w:rFonts w:cs="Arial"/>
                <w:b/>
                <w:color w:val="auto"/>
                <w:sz w:val="22"/>
                <w:u w:val="single"/>
              </w:rPr>
              <w:t>Discuss</w:t>
            </w:r>
            <w:r w:rsidRPr="009D0B06">
              <w:rPr>
                <w:rFonts w:cs="Arial"/>
                <w:color w:val="auto"/>
                <w:sz w:val="22"/>
              </w:rPr>
              <w:t xml:space="preserve"> why this would help students in their college search: by giving them more information and by indicating their interest to the college.</w:t>
            </w:r>
          </w:p>
          <w:p w:rsidR="00F844EA" w:rsidRPr="00F844EA" w:rsidRDefault="00F844EA" w:rsidP="009D34EB">
            <w:pPr>
              <w:pStyle w:val="Default"/>
              <w:numPr>
                <w:ilvl w:val="0"/>
                <w:numId w:val="3"/>
              </w:numPr>
              <w:rPr>
                <w:color w:val="auto"/>
                <w:sz w:val="22"/>
              </w:rPr>
            </w:pPr>
            <w:r w:rsidRPr="00F844EA">
              <w:rPr>
                <w:rFonts w:cs="Arial"/>
                <w:b/>
                <w:color w:val="auto"/>
                <w:sz w:val="22"/>
              </w:rPr>
              <w:t xml:space="preserve">Review college information and an inquiry request. </w:t>
            </w:r>
            <w:r w:rsidRPr="00F844EA">
              <w:rPr>
                <w:rFonts w:cs="Arial"/>
                <w:color w:val="auto"/>
                <w:sz w:val="22"/>
              </w:rPr>
              <w:t xml:space="preserve">Use your classroom projector to </w:t>
            </w:r>
            <w:r>
              <w:rPr>
                <w:rFonts w:cs="Arial"/>
                <w:b/>
                <w:color w:val="auto"/>
                <w:sz w:val="22"/>
                <w:u w:val="single"/>
              </w:rPr>
              <w:t xml:space="preserve">model </w:t>
            </w:r>
            <w:r w:rsidRPr="00F844EA">
              <w:rPr>
                <w:rFonts w:cs="Arial"/>
                <w:color w:val="auto"/>
                <w:sz w:val="22"/>
              </w:rPr>
              <w:t>go</w:t>
            </w:r>
            <w:r>
              <w:rPr>
                <w:rFonts w:cs="Arial"/>
                <w:color w:val="auto"/>
                <w:sz w:val="22"/>
              </w:rPr>
              <w:t>ing</w:t>
            </w:r>
            <w:r w:rsidRPr="00F844EA">
              <w:rPr>
                <w:rFonts w:cs="Arial"/>
                <w:color w:val="auto"/>
                <w:sz w:val="22"/>
              </w:rPr>
              <w:t xml:space="preserve"> to one of the college inquiry pages listed on the handout (or use WSU example below). </w:t>
            </w:r>
          </w:p>
          <w:p w:rsidR="00F844EA" w:rsidRPr="00F844EA" w:rsidRDefault="00F844EA" w:rsidP="009D34EB">
            <w:pPr>
              <w:pStyle w:val="Default"/>
              <w:numPr>
                <w:ilvl w:val="0"/>
                <w:numId w:val="3"/>
              </w:numPr>
              <w:rPr>
                <w:color w:val="auto"/>
                <w:sz w:val="22"/>
              </w:rPr>
            </w:pPr>
            <w:r w:rsidRPr="00F844EA">
              <w:rPr>
                <w:rFonts w:cs="Arial"/>
                <w:b/>
                <w:color w:val="auto"/>
                <w:sz w:val="22"/>
                <w:u w:val="single"/>
              </w:rPr>
              <w:t>Demonstrate</w:t>
            </w:r>
            <w:r>
              <w:rPr>
                <w:rFonts w:cs="Arial"/>
                <w:b/>
                <w:color w:val="auto"/>
                <w:sz w:val="22"/>
              </w:rPr>
              <w:t xml:space="preserve"> </w:t>
            </w:r>
            <w:r>
              <w:rPr>
                <w:rFonts w:cs="Arial"/>
                <w:color w:val="auto"/>
                <w:sz w:val="22"/>
              </w:rPr>
              <w:t>for st</w:t>
            </w:r>
            <w:r w:rsidRPr="00F844EA">
              <w:rPr>
                <w:rFonts w:cs="Arial"/>
                <w:color w:val="auto"/>
                <w:sz w:val="22"/>
              </w:rPr>
              <w:t xml:space="preserve">udents how they will complete a request for information. </w:t>
            </w:r>
            <w:r w:rsidRPr="00F844EA">
              <w:rPr>
                <w:rFonts w:cs="Arial"/>
                <w:i/>
                <w:color w:val="auto"/>
                <w:sz w:val="22"/>
              </w:rPr>
              <w:t>For some colleges, they may need to create an account to register for information. In all cases, they will need to provide contact information, including an e-mail address.</w:t>
            </w:r>
            <w:r w:rsidRPr="00F844EA">
              <w:rPr>
                <w:rFonts w:cs="Arial"/>
                <w:color w:val="auto"/>
                <w:sz w:val="22"/>
              </w:rPr>
              <w:t xml:space="preserve"> </w:t>
            </w:r>
          </w:p>
          <w:p w:rsidR="00F844EA" w:rsidRPr="00F844EA" w:rsidRDefault="00F844EA" w:rsidP="009D34EB">
            <w:pPr>
              <w:pStyle w:val="Default"/>
              <w:numPr>
                <w:ilvl w:val="0"/>
                <w:numId w:val="3"/>
              </w:numPr>
              <w:rPr>
                <w:i/>
                <w:color w:val="auto"/>
                <w:sz w:val="22"/>
              </w:rPr>
            </w:pPr>
            <w:r w:rsidRPr="00F844EA">
              <w:rPr>
                <w:rFonts w:cs="Arial"/>
                <w:color w:val="auto"/>
                <w:sz w:val="22"/>
              </w:rPr>
              <w:t xml:space="preserve">After you have toured a sample inquiry form and explained how to complete it, go to the </w:t>
            </w:r>
            <w:r w:rsidRPr="00F844EA">
              <w:rPr>
                <w:rFonts w:cs="Arial"/>
                <w:b/>
                <w:color w:val="auto"/>
                <w:sz w:val="22"/>
              </w:rPr>
              <w:t>Admissions web site</w:t>
            </w:r>
            <w:r w:rsidRPr="00F844EA">
              <w:rPr>
                <w:rFonts w:cs="Arial"/>
                <w:color w:val="auto"/>
                <w:sz w:val="22"/>
              </w:rPr>
              <w:t xml:space="preserve"> of that college and show students the type of information colleges display on their web sites: </w:t>
            </w:r>
            <w:r w:rsidRPr="00F844EA">
              <w:rPr>
                <w:rFonts w:cs="Arial"/>
                <w:i/>
                <w:color w:val="auto"/>
                <w:sz w:val="22"/>
              </w:rPr>
              <w:t>academics and majors; visiting the college; applying; requirements to apply, etc.</w:t>
            </w:r>
          </w:p>
          <w:p w:rsidR="00F844EA" w:rsidRPr="00F844EA" w:rsidRDefault="00F844EA" w:rsidP="00F844EA">
            <w:pPr>
              <w:pStyle w:val="Default"/>
              <w:numPr>
                <w:ilvl w:val="1"/>
                <w:numId w:val="3"/>
              </w:numPr>
              <w:rPr>
                <w:rStyle w:val="Hyperlink"/>
                <w:color w:val="000000"/>
                <w:u w:val="none"/>
              </w:rPr>
            </w:pPr>
            <w:r w:rsidRPr="00F844EA">
              <w:rPr>
                <w:rFonts w:cs="Arial"/>
                <w:b/>
                <w:color w:val="auto"/>
                <w:sz w:val="22"/>
              </w:rPr>
              <w:t>EXAMPLE: WASHINGTON STATE UNIVERSITY</w:t>
            </w:r>
            <w:r w:rsidRPr="00F844EA">
              <w:rPr>
                <w:rFonts w:cs="Arial"/>
                <w:color w:val="auto"/>
                <w:sz w:val="22"/>
              </w:rPr>
              <w:br/>
              <w:t xml:space="preserve">Request information: </w:t>
            </w:r>
            <w:hyperlink r:id="rId11" w:history="1">
              <w:r w:rsidRPr="00F844EA">
                <w:rPr>
                  <w:rStyle w:val="Hyperlink"/>
                  <w:rFonts w:cs="Arial"/>
                  <w:color w:val="auto"/>
                  <w:sz w:val="22"/>
                </w:rPr>
                <w:t>https://www.applyweb.com/public/inquiry?wsuuinq</w:t>
              </w:r>
            </w:hyperlink>
            <w:r w:rsidRPr="00F844EA">
              <w:rPr>
                <w:rStyle w:val="Hyperlink"/>
                <w:rFonts w:cs="Arial"/>
                <w:color w:val="auto"/>
                <w:sz w:val="22"/>
              </w:rPr>
              <w:br/>
            </w:r>
            <w:r w:rsidRPr="00F844EA">
              <w:rPr>
                <w:rFonts w:cs="Arial"/>
                <w:color w:val="auto"/>
                <w:sz w:val="22"/>
              </w:rPr>
              <w:t xml:space="preserve">Admissions: </w:t>
            </w:r>
            <w:hyperlink r:id="rId12" w:history="1">
              <w:r w:rsidRPr="00F844EA">
                <w:rPr>
                  <w:rStyle w:val="Hyperlink"/>
                  <w:rFonts w:cs="Arial"/>
                  <w:color w:val="auto"/>
                  <w:sz w:val="22"/>
                </w:rPr>
                <w:t>http://admission.wsu.edu/index.html</w:t>
              </w:r>
            </w:hyperlink>
          </w:p>
          <w:p w:rsidR="00F23F72" w:rsidRPr="00F23F72" w:rsidRDefault="00F23F72" w:rsidP="00F844EA">
            <w:pPr>
              <w:pStyle w:val="Default"/>
              <w:numPr>
                <w:ilvl w:val="0"/>
                <w:numId w:val="3"/>
              </w:numPr>
              <w:rPr>
                <w:sz w:val="22"/>
                <w:szCs w:val="22"/>
              </w:rPr>
            </w:pPr>
            <w:r w:rsidRPr="00F23F72">
              <w:rPr>
                <w:rFonts w:cs="Arial"/>
                <w:b/>
                <w:color w:val="auto"/>
                <w:sz w:val="22"/>
                <w:szCs w:val="22"/>
              </w:rPr>
              <w:t xml:space="preserve">Request information. </w:t>
            </w:r>
            <w:r w:rsidRPr="00F23F72">
              <w:rPr>
                <w:rFonts w:cs="Arial"/>
                <w:b/>
                <w:sz w:val="22"/>
                <w:szCs w:val="22"/>
                <w:u w:val="single"/>
              </w:rPr>
              <w:t>Distribute or Download from Moodle site</w:t>
            </w:r>
            <w:r w:rsidRPr="00F23F72">
              <w:rPr>
                <w:rFonts w:cs="Arial"/>
                <w:color w:val="auto"/>
                <w:sz w:val="22"/>
                <w:szCs w:val="22"/>
              </w:rPr>
              <w:t xml:space="preserve"> the </w:t>
            </w:r>
            <w:r w:rsidRPr="00F23F72">
              <w:rPr>
                <w:rFonts w:cs="Arial"/>
                <w:b/>
                <w:color w:val="auto"/>
                <w:sz w:val="22"/>
                <w:szCs w:val="22"/>
              </w:rPr>
              <w:t>College Inquiries Handout</w:t>
            </w:r>
            <w:r w:rsidRPr="00F23F72">
              <w:rPr>
                <w:rFonts w:cs="Arial"/>
                <w:color w:val="auto"/>
                <w:sz w:val="22"/>
                <w:szCs w:val="22"/>
              </w:rPr>
              <w:t xml:space="preserve"> </w:t>
            </w:r>
            <w:r w:rsidRPr="00F23F72">
              <w:rPr>
                <w:rFonts w:cs="Arial"/>
                <w:i/>
                <w:color w:val="auto"/>
                <w:sz w:val="22"/>
                <w:szCs w:val="22"/>
              </w:rPr>
              <w:t>(</w:t>
            </w:r>
            <w:r>
              <w:rPr>
                <w:rFonts w:cs="Arial"/>
                <w:i/>
                <w:color w:val="auto"/>
                <w:sz w:val="22"/>
                <w:szCs w:val="22"/>
              </w:rPr>
              <w:t>either way, it will be preferable to</w:t>
            </w:r>
            <w:r w:rsidRPr="00F23F72">
              <w:rPr>
                <w:rFonts w:cs="Arial"/>
                <w:i/>
                <w:color w:val="auto"/>
                <w:sz w:val="22"/>
                <w:szCs w:val="22"/>
              </w:rPr>
              <w:t xml:space="preserve"> have students view the handout on a computer so that they can click directly through to college web sites).</w:t>
            </w:r>
            <w:r w:rsidRPr="00F23F72">
              <w:rPr>
                <w:rFonts w:cs="Arial"/>
                <w:color w:val="auto"/>
                <w:sz w:val="22"/>
                <w:szCs w:val="22"/>
              </w:rPr>
              <w:t xml:space="preserve"> </w:t>
            </w:r>
          </w:p>
          <w:p w:rsidR="00F23F72" w:rsidRPr="00F23F72" w:rsidRDefault="00F23F72" w:rsidP="00F844EA">
            <w:pPr>
              <w:pStyle w:val="Default"/>
              <w:numPr>
                <w:ilvl w:val="0"/>
                <w:numId w:val="3"/>
              </w:numPr>
              <w:rPr>
                <w:sz w:val="22"/>
                <w:szCs w:val="22"/>
              </w:rPr>
            </w:pPr>
            <w:r w:rsidRPr="00F23F72">
              <w:rPr>
                <w:rFonts w:cs="Arial"/>
                <w:b/>
                <w:color w:val="auto"/>
                <w:sz w:val="22"/>
                <w:szCs w:val="22"/>
                <w:u w:val="single"/>
              </w:rPr>
              <w:t>Ask</w:t>
            </w:r>
            <w:r w:rsidRPr="00F23F72">
              <w:rPr>
                <w:rFonts w:cs="Arial"/>
                <w:color w:val="auto"/>
                <w:sz w:val="22"/>
                <w:szCs w:val="22"/>
              </w:rPr>
              <w:t xml:space="preserve"> them to select two colleges from the list to request information – or choose colleges of their own.</w:t>
            </w:r>
          </w:p>
          <w:p w:rsidR="00F844EA" w:rsidRPr="00F23F72" w:rsidRDefault="00F23F72" w:rsidP="00F844EA">
            <w:pPr>
              <w:pStyle w:val="Default"/>
              <w:numPr>
                <w:ilvl w:val="0"/>
                <w:numId w:val="3"/>
              </w:numPr>
              <w:rPr>
                <w:sz w:val="22"/>
                <w:szCs w:val="22"/>
              </w:rPr>
            </w:pPr>
            <w:r w:rsidRPr="00F23F72">
              <w:rPr>
                <w:rFonts w:cs="Arial"/>
                <w:b/>
                <w:color w:val="auto"/>
                <w:sz w:val="22"/>
                <w:szCs w:val="22"/>
                <w:u w:val="single"/>
              </w:rPr>
              <w:t>Ask</w:t>
            </w:r>
            <w:r w:rsidRPr="00F23F72">
              <w:rPr>
                <w:rFonts w:cs="Arial"/>
                <w:color w:val="auto"/>
                <w:sz w:val="22"/>
                <w:szCs w:val="22"/>
              </w:rPr>
              <w:t xml:space="preserve"> them to complete an inquiry form for at least two colleges and then write down at least two admissions facts from each of those colleges.</w:t>
            </w:r>
          </w:p>
          <w:p w:rsidR="00F23F72" w:rsidRPr="003D7D04" w:rsidRDefault="00F23F72" w:rsidP="00F23F72">
            <w:pPr>
              <w:pStyle w:val="Default"/>
              <w:numPr>
                <w:ilvl w:val="0"/>
                <w:numId w:val="3"/>
              </w:numPr>
            </w:pPr>
            <w:r w:rsidRPr="00F93873">
              <w:t xml:space="preserve">When students have completed </w:t>
            </w:r>
            <w:r>
              <w:t>their research they</w:t>
            </w:r>
            <w:r w:rsidRPr="00F93873">
              <w:t xml:space="preserve"> will need to </w:t>
            </w:r>
            <w:r w:rsidRPr="00F93873">
              <w:rPr>
                <w:b/>
                <w:u w:val="single"/>
              </w:rPr>
              <w:t>UPLOAD</w:t>
            </w:r>
            <w:r w:rsidRPr="00F93873">
              <w:t xml:space="preserve"> it with their name to the class Moodle site. </w:t>
            </w:r>
          </w:p>
        </w:tc>
      </w:tr>
      <w:tr w:rsidR="001809FF" w:rsidTr="009D34EB">
        <w:trPr>
          <w:trHeight w:val="1475"/>
        </w:trPr>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953BE3" w:rsidRPr="00953BE3" w:rsidRDefault="00953BE3" w:rsidP="00953BE3">
            <w:pPr>
              <w:pStyle w:val="ListParagraph"/>
              <w:numPr>
                <w:ilvl w:val="0"/>
                <w:numId w:val="6"/>
              </w:numPr>
              <w:contextualSpacing w:val="0"/>
              <w:rPr>
                <w:rFonts w:ascii="Tw Cen MT" w:hAnsi="Tw Cen MT" w:cs="Arial"/>
              </w:rPr>
            </w:pPr>
            <w:r w:rsidRPr="00953BE3">
              <w:rPr>
                <w:rFonts w:ascii="Tw Cen MT" w:hAnsi="Tw Cen MT" w:cs="Arial"/>
                <w:b/>
              </w:rPr>
              <w:t>College Board Major and Career Profiles:</w:t>
            </w:r>
            <w:r w:rsidRPr="00953BE3">
              <w:rPr>
                <w:rFonts w:ascii="Tw Cen MT" w:hAnsi="Tw Cen MT" w:cs="Arial"/>
              </w:rPr>
              <w:t xml:space="preserve"> </w:t>
            </w:r>
            <w:hyperlink r:id="rId13" w:history="1">
              <w:r w:rsidRPr="00953BE3">
                <w:rPr>
                  <w:rStyle w:val="Hyperlink"/>
                  <w:rFonts w:ascii="Tw Cen MT" w:hAnsi="Tw Cen MT" w:cs="Arial"/>
                  <w:color w:val="auto"/>
                </w:rPr>
                <w:t>www.collegeboard.com/csearch/majors_careers/profiles</w:t>
              </w:r>
            </w:hyperlink>
            <w:r w:rsidRPr="00953BE3">
              <w:rPr>
                <w:rStyle w:val="Hyperlink"/>
                <w:color w:val="auto"/>
              </w:rPr>
              <w:br/>
            </w:r>
            <w:r w:rsidRPr="00953BE3">
              <w:rPr>
                <w:rFonts w:ascii="Tw Cen MT" w:hAnsi="Tw Cen MT" w:cs="Arial"/>
              </w:rPr>
              <w:t>Database that connects careers to college majors and postsecondary programs</w:t>
            </w:r>
          </w:p>
          <w:p w:rsidR="00953BE3" w:rsidRPr="00953BE3" w:rsidRDefault="00953BE3" w:rsidP="00953BE3">
            <w:pPr>
              <w:pStyle w:val="ListParagraph"/>
              <w:numPr>
                <w:ilvl w:val="0"/>
                <w:numId w:val="6"/>
              </w:numPr>
              <w:contextualSpacing w:val="0"/>
              <w:rPr>
                <w:rFonts w:ascii="Tw Cen MT" w:hAnsi="Tw Cen MT" w:cs="Arial"/>
              </w:rPr>
            </w:pPr>
            <w:r w:rsidRPr="00953BE3">
              <w:rPr>
                <w:rFonts w:ascii="Tw Cen MT" w:hAnsi="Tw Cen MT" w:cs="Arial"/>
                <w:b/>
              </w:rPr>
              <w:t xml:space="preserve">Career One Stop: </w:t>
            </w:r>
            <w:hyperlink r:id="rId14" w:history="1">
              <w:r w:rsidRPr="00953BE3">
                <w:rPr>
                  <w:rStyle w:val="Hyperlink"/>
                  <w:rFonts w:ascii="Tw Cen MT" w:hAnsi="Tw Cen MT" w:cs="Arial"/>
                  <w:color w:val="auto"/>
                </w:rPr>
                <w:t>www.careeronestop.org</w:t>
              </w:r>
            </w:hyperlink>
            <w:r w:rsidRPr="00953BE3">
              <w:rPr>
                <w:rFonts w:ascii="Tw Cen MT" w:hAnsi="Tw Cen MT" w:cs="Arial"/>
              </w:rPr>
              <w:br/>
              <w:t xml:space="preserve">U.S. Department of Labor resource with searchable database on occupations </w:t>
            </w:r>
          </w:p>
          <w:p w:rsidR="00953BE3" w:rsidRPr="00953BE3" w:rsidRDefault="00953BE3" w:rsidP="00953BE3">
            <w:pPr>
              <w:pStyle w:val="ListParagraph"/>
              <w:numPr>
                <w:ilvl w:val="0"/>
                <w:numId w:val="6"/>
              </w:numPr>
              <w:contextualSpacing w:val="0"/>
              <w:rPr>
                <w:rFonts w:ascii="Tw Cen MT" w:hAnsi="Tw Cen MT" w:cs="Arial"/>
              </w:rPr>
            </w:pPr>
            <w:r w:rsidRPr="00953BE3">
              <w:rPr>
                <w:rFonts w:ascii="Tw Cen MT" w:hAnsi="Tw Cen MT" w:cs="Arial"/>
                <w:b/>
              </w:rPr>
              <w:t xml:space="preserve">OSPI Career &amp; Technical Education: </w:t>
            </w:r>
            <w:hyperlink r:id="rId15" w:history="1">
              <w:r w:rsidRPr="00953BE3">
                <w:rPr>
                  <w:rStyle w:val="Hyperlink"/>
                  <w:rFonts w:ascii="Tw Cen MT" w:hAnsi="Tw Cen MT" w:cs="Arial"/>
                  <w:color w:val="auto"/>
                </w:rPr>
                <w:t>www.k12.wa.us/careerteched/</w:t>
              </w:r>
            </w:hyperlink>
            <w:r w:rsidRPr="00953BE3">
              <w:rPr>
                <w:rFonts w:ascii="Tw Cen MT" w:hAnsi="Tw Cen MT" w:cs="Arial"/>
                <w:b/>
              </w:rPr>
              <w:t xml:space="preserve"> </w:t>
            </w:r>
            <w:r w:rsidRPr="00953BE3">
              <w:rPr>
                <w:rFonts w:ascii="Tw Cen MT" w:hAnsi="Tw Cen MT" w:cs="Arial"/>
                <w:b/>
              </w:rPr>
              <w:br/>
            </w:r>
            <w:r w:rsidRPr="00953BE3">
              <w:rPr>
                <w:rFonts w:ascii="Tw Cen MT" w:hAnsi="Tw Cen MT" w:cs="Arial"/>
              </w:rPr>
              <w:t>Information for students undertaking a CTE program of study or interested in a community or technical college</w:t>
            </w:r>
          </w:p>
          <w:p w:rsidR="00953BE3" w:rsidRPr="00953BE3" w:rsidRDefault="00953BE3" w:rsidP="00953BE3">
            <w:pPr>
              <w:pStyle w:val="ListParagraph"/>
              <w:numPr>
                <w:ilvl w:val="0"/>
                <w:numId w:val="6"/>
              </w:numPr>
              <w:contextualSpacing w:val="0"/>
              <w:rPr>
                <w:rFonts w:ascii="Tw Cen MT" w:hAnsi="Tw Cen MT" w:cs="Arial"/>
              </w:rPr>
            </w:pPr>
            <w:r w:rsidRPr="00953BE3">
              <w:rPr>
                <w:rFonts w:ascii="Tw Cen MT" w:hAnsi="Tw Cen MT" w:cs="Arial"/>
                <w:b/>
              </w:rPr>
              <w:t>Workforce Explorer:</w:t>
            </w:r>
            <w:r w:rsidRPr="00953BE3">
              <w:rPr>
                <w:rFonts w:ascii="Tw Cen MT" w:hAnsi="Tw Cen MT" w:cs="Arial"/>
              </w:rPr>
              <w:t xml:space="preserve"> </w:t>
            </w:r>
            <w:hyperlink r:id="rId16" w:history="1">
              <w:r w:rsidRPr="00953BE3">
                <w:rPr>
                  <w:rStyle w:val="Hyperlink"/>
                  <w:rFonts w:ascii="Tw Cen MT" w:hAnsi="Tw Cen MT" w:cs="Arial"/>
                  <w:color w:val="auto"/>
                </w:rPr>
                <w:t>www.workforceexplorer.com</w:t>
              </w:r>
            </w:hyperlink>
            <w:r w:rsidRPr="00953BE3">
              <w:rPr>
                <w:rFonts w:ascii="Tw Cen MT" w:hAnsi="Tw Cen MT" w:cs="Arial"/>
              </w:rPr>
              <w:t xml:space="preserve"> </w:t>
            </w:r>
            <w:r w:rsidRPr="00953BE3">
              <w:rPr>
                <w:rFonts w:ascii="Tw Cen MT" w:hAnsi="Tw Cen MT" w:cs="Arial"/>
              </w:rPr>
              <w:br/>
              <w:t xml:space="preserve">Washington State Employment Security Department web site on occupations </w:t>
            </w:r>
          </w:p>
          <w:p w:rsidR="00F23F72" w:rsidRPr="00F23F72" w:rsidRDefault="00F23F72" w:rsidP="00F23F72">
            <w:pPr>
              <w:pStyle w:val="ListParagraph"/>
              <w:numPr>
                <w:ilvl w:val="0"/>
                <w:numId w:val="6"/>
              </w:numPr>
              <w:contextualSpacing w:val="0"/>
              <w:rPr>
                <w:rFonts w:ascii="Tw Cen MT" w:hAnsi="Tw Cen MT" w:cs="Arial"/>
              </w:rPr>
            </w:pPr>
            <w:r w:rsidRPr="00F23F72">
              <w:rPr>
                <w:rFonts w:ascii="Tw Cen MT" w:hAnsi="Tw Cen MT" w:cs="Arial"/>
                <w:b/>
              </w:rPr>
              <w:t>College Board:</w:t>
            </w:r>
            <w:r w:rsidRPr="00F23F72">
              <w:rPr>
                <w:rFonts w:ascii="Tw Cen MT" w:hAnsi="Tw Cen MT" w:cs="Arial"/>
              </w:rPr>
              <w:t xml:space="preserve"> </w:t>
            </w:r>
            <w:hyperlink r:id="rId17" w:history="1">
              <w:r w:rsidRPr="00F23F72">
                <w:rPr>
                  <w:rStyle w:val="Hyperlink"/>
                  <w:rFonts w:ascii="Tw Cen MT" w:hAnsi="Tw Cen MT" w:cs="Arial"/>
                  <w:color w:val="auto"/>
                </w:rPr>
                <w:t>www.collegeboard.org</w:t>
              </w:r>
            </w:hyperlink>
            <w:r w:rsidRPr="00F23F72">
              <w:rPr>
                <w:rFonts w:ascii="Tw Cen MT" w:hAnsi="Tw Cen MT" w:cs="Arial"/>
              </w:rPr>
              <w:t xml:space="preserve"> </w:t>
            </w:r>
            <w:r w:rsidRPr="00F23F72">
              <w:rPr>
                <w:rStyle w:val="Hyperlink"/>
                <w:color w:val="auto"/>
              </w:rPr>
              <w:br/>
            </w:r>
            <w:r w:rsidRPr="00F23F72">
              <w:rPr>
                <w:rFonts w:ascii="Tw Cen MT" w:hAnsi="Tw Cen MT" w:cs="Arial"/>
              </w:rPr>
              <w:t>College and major search, entrance exams, financial aid</w:t>
            </w:r>
          </w:p>
          <w:p w:rsidR="00F23F72" w:rsidRPr="00F23F72" w:rsidRDefault="00F23F72" w:rsidP="00F23F72">
            <w:pPr>
              <w:pStyle w:val="ListParagraph"/>
              <w:numPr>
                <w:ilvl w:val="0"/>
                <w:numId w:val="6"/>
              </w:numPr>
              <w:contextualSpacing w:val="0"/>
              <w:rPr>
                <w:rFonts w:ascii="Tw Cen MT" w:hAnsi="Tw Cen MT" w:cs="Arial"/>
              </w:rPr>
            </w:pPr>
            <w:r w:rsidRPr="00F23F72">
              <w:rPr>
                <w:rFonts w:ascii="Tw Cen MT" w:hAnsi="Tw Cen MT" w:cs="Arial"/>
                <w:b/>
              </w:rPr>
              <w:t xml:space="preserve">Tips for Surfing College Web sites: </w:t>
            </w:r>
            <w:hyperlink r:id="rId18" w:history="1">
              <w:r w:rsidRPr="00F23F72">
                <w:rPr>
                  <w:rStyle w:val="Hyperlink"/>
                  <w:rFonts w:ascii="Tw Cen MT" w:hAnsi="Tw Cen MT" w:cs="Arial"/>
                  <w:color w:val="auto"/>
                </w:rPr>
                <w:t>www.collegeboard.com/student/csearch/majors_careers/45103.html</w:t>
              </w:r>
            </w:hyperlink>
            <w:r w:rsidRPr="00F23F72">
              <w:rPr>
                <w:rStyle w:val="Hyperlink"/>
                <w:color w:val="auto"/>
              </w:rPr>
              <w:t xml:space="preserve"> </w:t>
            </w:r>
            <w:r w:rsidRPr="00F23F72">
              <w:rPr>
                <w:rStyle w:val="Hyperlink"/>
                <w:color w:val="auto"/>
              </w:rPr>
              <w:br/>
            </w:r>
            <w:proofErr w:type="gramStart"/>
            <w:r w:rsidRPr="00F23F72">
              <w:rPr>
                <w:rFonts w:ascii="Tw Cen MT" w:hAnsi="Tw Cen MT" w:cs="Arial"/>
              </w:rPr>
              <w:t>This</w:t>
            </w:r>
            <w:proofErr w:type="gramEnd"/>
            <w:r w:rsidRPr="00F23F72">
              <w:rPr>
                <w:rFonts w:ascii="Tw Cen MT" w:hAnsi="Tw Cen MT" w:cs="Arial"/>
              </w:rPr>
              <w:t xml:space="preserve"> article gives students step-by-step tips for making the most of their visits to college web sites.</w:t>
            </w:r>
          </w:p>
          <w:p w:rsidR="00F23F72" w:rsidRPr="00F23F72" w:rsidRDefault="00F23F72" w:rsidP="00F23F72">
            <w:pPr>
              <w:pStyle w:val="ListParagraph"/>
              <w:numPr>
                <w:ilvl w:val="0"/>
                <w:numId w:val="6"/>
              </w:numPr>
              <w:contextualSpacing w:val="0"/>
              <w:rPr>
                <w:rFonts w:ascii="Tw Cen MT" w:hAnsi="Tw Cen MT" w:cs="Arial"/>
              </w:rPr>
            </w:pPr>
            <w:r w:rsidRPr="00F23F72">
              <w:rPr>
                <w:rFonts w:ascii="Tw Cen MT" w:hAnsi="Tw Cen MT" w:cs="Arial"/>
                <w:b/>
              </w:rPr>
              <w:t xml:space="preserve">Check out a College: </w:t>
            </w:r>
            <w:hyperlink r:id="rId19" w:history="1">
              <w:r w:rsidRPr="00F23F72">
                <w:rPr>
                  <w:rStyle w:val="Hyperlink"/>
                  <w:rFonts w:ascii="Tw Cen MT" w:hAnsi="Tw Cen MT" w:cs="Arial"/>
                  <w:color w:val="auto"/>
                </w:rPr>
                <w:t>www.checkoutacollege.com</w:t>
              </w:r>
            </w:hyperlink>
            <w:r w:rsidRPr="00F23F72">
              <w:rPr>
                <w:rFonts w:ascii="Tw Cen MT" w:hAnsi="Tw Cen MT" w:cs="Arial"/>
              </w:rPr>
              <w:t xml:space="preserve"> </w:t>
            </w:r>
            <w:r w:rsidRPr="00F23F72">
              <w:rPr>
                <w:rFonts w:ascii="Tw Cen MT" w:hAnsi="Tw Cen MT" w:cs="Arial"/>
              </w:rPr>
              <w:br/>
              <w:t xml:space="preserve">Community college information from Washington’s Community &amp; Technical Colleges </w:t>
            </w:r>
          </w:p>
          <w:p w:rsidR="00E561A0" w:rsidRPr="00E561A0" w:rsidRDefault="00E561A0" w:rsidP="00E561A0">
            <w:pPr>
              <w:rPr>
                <w:sz w:val="20"/>
                <w:szCs w:val="20"/>
              </w:rPr>
            </w:pP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9236E"/>
    <w:multiLevelType w:val="hybridMultilevel"/>
    <w:tmpl w:val="90802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6FF5BF9"/>
    <w:multiLevelType w:val="hybridMultilevel"/>
    <w:tmpl w:val="27D0A926"/>
    <w:lvl w:ilvl="0" w:tplc="5502ABA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83F1F33"/>
    <w:multiLevelType w:val="hybridMultilevel"/>
    <w:tmpl w:val="0602BF94"/>
    <w:lvl w:ilvl="0" w:tplc="C690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10796F"/>
    <w:multiLevelType w:val="hybridMultilevel"/>
    <w:tmpl w:val="3DE018D8"/>
    <w:lvl w:ilvl="0" w:tplc="E174A62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26BC3"/>
    <w:rsid w:val="00070789"/>
    <w:rsid w:val="001809FF"/>
    <w:rsid w:val="0018400C"/>
    <w:rsid w:val="00192A18"/>
    <w:rsid w:val="001C47DC"/>
    <w:rsid w:val="001E4E54"/>
    <w:rsid w:val="001F733D"/>
    <w:rsid w:val="00237C73"/>
    <w:rsid w:val="002526CA"/>
    <w:rsid w:val="00256091"/>
    <w:rsid w:val="00262E3D"/>
    <w:rsid w:val="002A5343"/>
    <w:rsid w:val="00301AA3"/>
    <w:rsid w:val="00315CC9"/>
    <w:rsid w:val="00351BF6"/>
    <w:rsid w:val="00361904"/>
    <w:rsid w:val="003D7D04"/>
    <w:rsid w:val="004A0B91"/>
    <w:rsid w:val="004D70B0"/>
    <w:rsid w:val="004D753A"/>
    <w:rsid w:val="00522334"/>
    <w:rsid w:val="007C7ED4"/>
    <w:rsid w:val="00865CAC"/>
    <w:rsid w:val="008E5449"/>
    <w:rsid w:val="008F5833"/>
    <w:rsid w:val="00913B9E"/>
    <w:rsid w:val="00950A92"/>
    <w:rsid w:val="00953BE3"/>
    <w:rsid w:val="0098755A"/>
    <w:rsid w:val="00987BFC"/>
    <w:rsid w:val="00992DE3"/>
    <w:rsid w:val="009D0B06"/>
    <w:rsid w:val="009D34EB"/>
    <w:rsid w:val="009F0BC1"/>
    <w:rsid w:val="00A26AA5"/>
    <w:rsid w:val="00A54275"/>
    <w:rsid w:val="00A57582"/>
    <w:rsid w:val="00AA042D"/>
    <w:rsid w:val="00B062C8"/>
    <w:rsid w:val="00BE13EC"/>
    <w:rsid w:val="00C01610"/>
    <w:rsid w:val="00C12543"/>
    <w:rsid w:val="00C22336"/>
    <w:rsid w:val="00C37717"/>
    <w:rsid w:val="00C47F1C"/>
    <w:rsid w:val="00D7139D"/>
    <w:rsid w:val="00DD0BC2"/>
    <w:rsid w:val="00E11087"/>
    <w:rsid w:val="00E20DCE"/>
    <w:rsid w:val="00E561A0"/>
    <w:rsid w:val="00E81FAC"/>
    <w:rsid w:val="00EC2390"/>
    <w:rsid w:val="00EC6F80"/>
    <w:rsid w:val="00F158BF"/>
    <w:rsid w:val="00F23F72"/>
    <w:rsid w:val="00F30A95"/>
    <w:rsid w:val="00F4478A"/>
    <w:rsid w:val="00F844EA"/>
    <w:rsid w:val="00F93873"/>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styleId="FollowedHyperlink">
    <w:name w:val="FollowedHyperlink"/>
    <w:basedOn w:val="DefaultParagraphFont"/>
    <w:uiPriority w:val="99"/>
    <w:semiHidden/>
    <w:unhideWhenUsed/>
    <w:rsid w:val="009D34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styleId="FollowedHyperlink">
    <w:name w:val="FollowedHyperlink"/>
    <w:basedOn w:val="DefaultParagraphFont"/>
    <w:uiPriority w:val="99"/>
    <w:semiHidden/>
    <w:unhideWhenUsed/>
    <w:rsid w:val="009D3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csearch/majors_careers/profiles" TargetMode="External"/><Relationship Id="rId13" Type="http://schemas.openxmlformats.org/officeDocument/2006/relationships/hyperlink" Target="http://www.collegeboard.com/csearch/majors_careers/profiles" TargetMode="External"/><Relationship Id="rId18" Type="http://schemas.openxmlformats.org/officeDocument/2006/relationships/hyperlink" Target="http://www.collegeboard.com/student/csearch/majors_careers/4510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dmission.wsu.edu/index.html" TargetMode="External"/><Relationship Id="rId17" Type="http://schemas.openxmlformats.org/officeDocument/2006/relationships/hyperlink" Target="http://www.collegeboard.org" TargetMode="External"/><Relationship Id="rId2" Type="http://schemas.openxmlformats.org/officeDocument/2006/relationships/numbering" Target="numbering.xml"/><Relationship Id="rId16" Type="http://schemas.openxmlformats.org/officeDocument/2006/relationships/hyperlink" Target="http://www.workforceexplor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plyweb.com/public/inquiry?wsuuinq" TargetMode="External"/><Relationship Id="rId5" Type="http://schemas.openxmlformats.org/officeDocument/2006/relationships/settings" Target="settings.xml"/><Relationship Id="rId15" Type="http://schemas.openxmlformats.org/officeDocument/2006/relationships/hyperlink" Target="http://www.k12.wa.us/careerteched/" TargetMode="External"/><Relationship Id="rId10" Type="http://schemas.openxmlformats.org/officeDocument/2006/relationships/hyperlink" Target="http://www.careeronestop.org" TargetMode="External"/><Relationship Id="rId19" Type="http://schemas.openxmlformats.org/officeDocument/2006/relationships/hyperlink" Target="http://www.checkoutacollege.com" TargetMode="External"/><Relationship Id="rId4" Type="http://schemas.microsoft.com/office/2007/relationships/stylesWithEffects" Target="stylesWithEffects.xml"/><Relationship Id="rId9" Type="http://schemas.openxmlformats.org/officeDocument/2006/relationships/hyperlink" Target="http://www.k12.wa.us/careerteched/Clusters/default.aspx" TargetMode="External"/><Relationship Id="rId14" Type="http://schemas.openxmlformats.org/officeDocument/2006/relationships/hyperlink" Target="http://www.careeronest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B429-C329-49C2-B9A1-517F63F1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11</cp:revision>
  <dcterms:created xsi:type="dcterms:W3CDTF">2013-06-23T12:36:00Z</dcterms:created>
  <dcterms:modified xsi:type="dcterms:W3CDTF">2013-07-05T20:08:00Z</dcterms:modified>
</cp:coreProperties>
</file>