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5A" w:rsidRDefault="00A5375E" w:rsidP="00174074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695325</wp:posOffset>
                </wp:positionV>
                <wp:extent cx="1504950" cy="533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5E" w:rsidRPr="00A5375E" w:rsidRDefault="00A5375E" w:rsidP="00A5375E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15.5pt;margin-top:54.75pt;width:118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" fillcolor="white [3201]" strokecolor="black [3200]" strokeweight="2pt">
                <v:textbox>
                  <w:txbxContent>
                    <w:p w:rsidR="00A5375E" w:rsidRPr="00A5375E" w:rsidRDefault="00A5375E" w:rsidP="00A5375E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EC47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244FE" wp14:editId="7B4D975E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1828800" cy="1276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074" w:rsidRPr="00174074" w:rsidRDefault="00174074" w:rsidP="00174074">
                            <w:pPr>
                              <w:jc w:val="center"/>
                              <w:rPr>
                                <w:rFonts w:ascii="Tw Cen MT" w:eastAsia="Times New Roman" w:hAnsi="Tw Cen MT" w:cs="Helvetica"/>
                                <w:b/>
                                <w:bCs/>
                                <w:color w:val="333333"/>
                                <w:kern w:val="36"/>
                                <w:sz w:val="72"/>
                                <w:szCs w:val="72"/>
                                <w:lang w:val="e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4074">
                              <w:rPr>
                                <w:rFonts w:ascii="Tw Cen MT" w:eastAsia="Times New Roman" w:hAnsi="Tw Cen MT" w:cs="Helvetica"/>
                                <w:b/>
                                <w:bCs/>
                                <w:color w:val="333333"/>
                                <w:kern w:val="36"/>
                                <w:sz w:val="72"/>
                                <w:szCs w:val="72"/>
                                <w:lang w:val="en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ACT National Career Readiness Certificate (NCRC)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6pt;margin-top:-12.75pt;width:2in;height:10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" filled="f" stroked="f">
                <v:fill o:detectmouseclick="t"/>
                <v:textbox>
                  <w:txbxContent>
                    <w:p w:rsidR="00174074" w:rsidRPr="00174074" w:rsidRDefault="00174074" w:rsidP="00174074">
                      <w:pPr>
                        <w:jc w:val="center"/>
                        <w:rPr>
                          <w:rFonts w:ascii="Tw Cen MT" w:eastAsia="Times New Roman" w:hAnsi="Tw Cen MT" w:cs="Helvetica"/>
                          <w:b/>
                          <w:bCs/>
                          <w:color w:val="333333"/>
                          <w:kern w:val="36"/>
                          <w:sz w:val="72"/>
                          <w:szCs w:val="72"/>
                          <w:lang w:val="e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4074">
                        <w:rPr>
                          <w:rFonts w:ascii="Tw Cen MT" w:eastAsia="Times New Roman" w:hAnsi="Tw Cen MT" w:cs="Helvetica"/>
                          <w:b/>
                          <w:bCs/>
                          <w:color w:val="333333"/>
                          <w:kern w:val="36"/>
                          <w:sz w:val="72"/>
                          <w:szCs w:val="72"/>
                          <w:lang w:val="en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ACT National Career Readiness Certificate (NCRC)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475A" w:rsidRDefault="00EC475A" w:rsidP="00EC475A">
      <w:pPr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</w:pPr>
      <w:r w:rsidRPr="00EC475A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 xml:space="preserve">You have completed the </w:t>
      </w:r>
      <w:r w:rsidRPr="00EC475A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 xml:space="preserve">WorkKeys assessments measure "real world" skills that employers believe are critical to job success. Test questions </w:t>
      </w:r>
      <w:r w:rsidRPr="00EC475A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>you answered were</w:t>
      </w:r>
      <w:r w:rsidRPr="00EC475A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 xml:space="preserve"> based on situations in the everyday work world</w:t>
      </w:r>
      <w:r w:rsidRPr="00EC475A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>.</w:t>
      </w:r>
      <w:r w:rsidR="00A5375E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 xml:space="preserve"> Your individual scores on the assessments in </w:t>
      </w:r>
      <w:r w:rsidR="00A5375E" w:rsidRPr="00A5375E">
        <w:rPr>
          <w:rFonts w:ascii="Tw Cen MT" w:eastAsia="Times New Roman" w:hAnsi="Tw Cen MT" w:cs="Helvetica"/>
          <w:i/>
          <w:color w:val="333333"/>
          <w:sz w:val="24"/>
          <w:szCs w:val="20"/>
          <w:lang w:val="en"/>
        </w:rPr>
        <w:t xml:space="preserve">Applied Mathematics, Locating Information, and Reading for Information </w:t>
      </w:r>
      <w:r w:rsidR="00A5375E"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  <w:t>placed you at a particular level. Answer the questions below and upload the document with your name to your class Moodle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5220"/>
      </w:tblGrid>
      <w:tr w:rsidR="00A5375E" w:rsidTr="00A5375E">
        <w:trPr>
          <w:trHeight w:val="845"/>
        </w:trPr>
        <w:tc>
          <w:tcPr>
            <w:tcW w:w="5796" w:type="dxa"/>
            <w:vMerge w:val="restart"/>
          </w:tcPr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713B5843" wp14:editId="0CB5F775">
                  <wp:extent cx="3534563" cy="33528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6" t="2045" r="2910" b="1818"/>
                          <a:stretch/>
                        </pic:blipFill>
                        <pic:spPr bwMode="auto">
                          <a:xfrm>
                            <a:off x="0" y="0"/>
                            <a:ext cx="3534563" cy="335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  <w: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  <w:t xml:space="preserve">Based on your scores, which level did you achieve on the NCRC?  </w:t>
            </w: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</w:tc>
      </w:tr>
      <w:tr w:rsidR="00A5375E" w:rsidTr="00A5375E">
        <w:trPr>
          <w:trHeight w:val="2640"/>
        </w:trPr>
        <w:tc>
          <w:tcPr>
            <w:tcW w:w="5796" w:type="dxa"/>
            <w:vMerge/>
          </w:tcPr>
          <w:p w:rsidR="00A5375E" w:rsidRDefault="00A5375E" w:rsidP="00EC475A">
            <w:pPr>
              <w:rPr>
                <w:noProof/>
              </w:rPr>
            </w:pPr>
          </w:p>
        </w:tc>
        <w:tc>
          <w:tcPr>
            <w:tcW w:w="5220" w:type="dxa"/>
          </w:tcPr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  <w: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  <w:t>Paste your screenshot/image of your score here.</w:t>
            </w:r>
          </w:p>
        </w:tc>
      </w:tr>
      <w:tr w:rsidR="00A5375E" w:rsidTr="00A5375E">
        <w:tc>
          <w:tcPr>
            <w:tcW w:w="5796" w:type="dxa"/>
          </w:tcPr>
          <w:p w:rsidR="00A5375E" w:rsidRP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6"/>
                <w:szCs w:val="24"/>
                <w:lang w:val="en"/>
              </w:rPr>
            </w:pPr>
            <w:r w:rsidRPr="00A5375E">
              <w:rPr>
                <w:rFonts w:ascii="Tw Cen MT" w:hAnsi="Tw Cen MT"/>
                <w:b/>
                <w:sz w:val="26"/>
                <w:szCs w:val="24"/>
              </w:rPr>
              <w:t>Describe h</w:t>
            </w:r>
            <w:r w:rsidRPr="00A5375E">
              <w:rPr>
                <w:rFonts w:ascii="Tw Cen MT" w:hAnsi="Tw Cen MT"/>
                <w:b/>
                <w:sz w:val="26"/>
                <w:szCs w:val="24"/>
              </w:rPr>
              <w:t xml:space="preserve">ow </w:t>
            </w:r>
            <w:r w:rsidRPr="00A5375E">
              <w:rPr>
                <w:rFonts w:ascii="Tw Cen MT" w:hAnsi="Tw Cen MT"/>
                <w:b/>
                <w:sz w:val="26"/>
                <w:szCs w:val="24"/>
              </w:rPr>
              <w:t>you will</w:t>
            </w:r>
            <w:r w:rsidRPr="00A5375E">
              <w:rPr>
                <w:rFonts w:ascii="Tw Cen MT" w:hAnsi="Tw Cen MT"/>
                <w:b/>
                <w:sz w:val="26"/>
                <w:szCs w:val="24"/>
              </w:rPr>
              <w:t xml:space="preserve"> use the results of the assessment in the future</w:t>
            </w:r>
            <w:r w:rsidRPr="00A5375E">
              <w:rPr>
                <w:rFonts w:ascii="Tw Cen MT" w:hAnsi="Tw Cen MT"/>
                <w:b/>
                <w:sz w:val="26"/>
                <w:szCs w:val="24"/>
              </w:rPr>
              <w:t>.</w:t>
            </w:r>
          </w:p>
        </w:tc>
        <w:tc>
          <w:tcPr>
            <w:tcW w:w="5220" w:type="dxa"/>
          </w:tcPr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</w:tc>
      </w:tr>
      <w:tr w:rsidR="00A5375E" w:rsidTr="00A5375E">
        <w:tc>
          <w:tcPr>
            <w:tcW w:w="5796" w:type="dxa"/>
          </w:tcPr>
          <w:p w:rsidR="00A5375E" w:rsidRPr="00A5375E" w:rsidRDefault="00A5375E" w:rsidP="00A5375E">
            <w:pPr>
              <w:rPr>
                <w:rFonts w:ascii="Tw Cen MT" w:eastAsia="Times New Roman" w:hAnsi="Tw Cen MT" w:cs="Helvetica"/>
                <w:b/>
                <w:color w:val="333333"/>
                <w:sz w:val="26"/>
                <w:szCs w:val="20"/>
                <w:lang w:val="en"/>
              </w:rPr>
            </w:pPr>
            <w:r w:rsidRPr="00A5375E">
              <w:rPr>
                <w:rFonts w:ascii="Tw Cen MT" w:hAnsi="Tw Cen MT"/>
                <w:b/>
                <w:sz w:val="26"/>
              </w:rPr>
              <w:t>Describe h</w:t>
            </w:r>
            <w:r w:rsidRPr="00A5375E">
              <w:rPr>
                <w:rFonts w:ascii="Tw Cen MT" w:hAnsi="Tw Cen MT"/>
                <w:b/>
                <w:sz w:val="26"/>
              </w:rPr>
              <w:t xml:space="preserve">ow useful the assessment </w:t>
            </w:r>
            <w:r w:rsidRPr="00A5375E">
              <w:rPr>
                <w:rFonts w:ascii="Tw Cen MT" w:hAnsi="Tw Cen MT"/>
                <w:b/>
                <w:sz w:val="26"/>
              </w:rPr>
              <w:t xml:space="preserve">was </w:t>
            </w:r>
            <w:r w:rsidRPr="00A5375E">
              <w:rPr>
                <w:rFonts w:ascii="Tw Cen MT" w:hAnsi="Tw Cen MT"/>
                <w:b/>
                <w:sz w:val="26"/>
              </w:rPr>
              <w:t>for thinking about the future and career readiness</w:t>
            </w:r>
            <w:r w:rsidRPr="00A5375E">
              <w:rPr>
                <w:rFonts w:ascii="Tw Cen MT" w:hAnsi="Tw Cen MT"/>
                <w:b/>
                <w:sz w:val="26"/>
              </w:rPr>
              <w:t>.</w:t>
            </w:r>
          </w:p>
        </w:tc>
        <w:tc>
          <w:tcPr>
            <w:tcW w:w="5220" w:type="dxa"/>
          </w:tcPr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  <w:p w:rsidR="00A5375E" w:rsidRDefault="00A5375E" w:rsidP="00EC475A">
            <w:pPr>
              <w:rPr>
                <w:rFonts w:ascii="Tw Cen MT" w:eastAsia="Times New Roman" w:hAnsi="Tw Cen MT" w:cs="Helvetica"/>
                <w:b/>
                <w:color w:val="333333"/>
                <w:sz w:val="24"/>
                <w:szCs w:val="20"/>
                <w:lang w:val="en"/>
              </w:rPr>
            </w:pPr>
          </w:p>
        </w:tc>
      </w:tr>
    </w:tbl>
    <w:p w:rsidR="00A5375E" w:rsidRPr="00A5375E" w:rsidRDefault="00A5375E" w:rsidP="00EC475A">
      <w:pPr>
        <w:rPr>
          <w:rFonts w:ascii="Tw Cen MT" w:eastAsia="Times New Roman" w:hAnsi="Tw Cen MT" w:cs="Helvetica"/>
          <w:b/>
          <w:color w:val="333333"/>
          <w:sz w:val="24"/>
          <w:szCs w:val="20"/>
          <w:lang w:val="en"/>
        </w:rPr>
      </w:pPr>
    </w:p>
    <w:p w:rsidR="00174074" w:rsidRDefault="00174074" w:rsidP="00A5375E">
      <w:pPr>
        <w:pStyle w:val="Default"/>
      </w:pPr>
    </w:p>
    <w:p w:rsidR="006C10B7" w:rsidRDefault="006C10B7" w:rsidP="00174074"/>
    <w:sectPr w:rsidR="006C10B7" w:rsidSect="00444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F51"/>
    <w:multiLevelType w:val="multilevel"/>
    <w:tmpl w:val="9D4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10796F"/>
    <w:multiLevelType w:val="hybridMultilevel"/>
    <w:tmpl w:val="3DE018D8"/>
    <w:lvl w:ilvl="0" w:tplc="E174A6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4E"/>
    <w:rsid w:val="00174074"/>
    <w:rsid w:val="0044474E"/>
    <w:rsid w:val="006C10B7"/>
    <w:rsid w:val="00A5375E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407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407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dc:description/>
  <cp:lastModifiedBy>Pewitt, Sarah</cp:lastModifiedBy>
  <cp:revision>3</cp:revision>
  <dcterms:created xsi:type="dcterms:W3CDTF">2013-07-05T21:25:00Z</dcterms:created>
  <dcterms:modified xsi:type="dcterms:W3CDTF">2013-07-05T22:00:00Z</dcterms:modified>
</cp:coreProperties>
</file>