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66" w:rsidRDefault="000F4066" w:rsidP="000F4066">
      <w:pPr>
        <w:pStyle w:val="NormalWeb"/>
        <w:spacing w:before="0" w:beforeAutospacing="0" w:after="0" w:afterAutospacing="0" w:line="216" w:lineRule="auto"/>
        <w:jc w:val="center"/>
        <w:rPr>
          <w:rFonts w:ascii="Arial" w:eastAsia="Arial" w:hAnsi="Arial" w:cs="Arial"/>
          <w:color w:val="4D290A"/>
          <w:kern w:val="24"/>
          <w:sz w:val="64"/>
          <w:szCs w:val="64"/>
        </w:rPr>
      </w:pPr>
    </w:p>
    <w:p w:rsidR="000F4066" w:rsidRDefault="000F4066" w:rsidP="000F4066">
      <w:pPr>
        <w:pStyle w:val="NormalWeb"/>
        <w:spacing w:before="0" w:beforeAutospacing="0" w:after="0" w:afterAutospacing="0" w:line="216" w:lineRule="auto"/>
        <w:jc w:val="center"/>
        <w:rPr>
          <w:rFonts w:ascii="Arial" w:eastAsia="Arial" w:hAnsi="Arial" w:cs="Arial"/>
          <w:color w:val="4D290A"/>
          <w:kern w:val="24"/>
          <w:sz w:val="64"/>
          <w:szCs w:val="64"/>
        </w:rPr>
      </w:pPr>
    </w:p>
    <w:p w:rsidR="000F4066" w:rsidRDefault="000F4066" w:rsidP="000F4066">
      <w:pPr>
        <w:pStyle w:val="NormalWeb"/>
        <w:spacing w:before="0" w:beforeAutospacing="0" w:after="0" w:afterAutospacing="0" w:line="216" w:lineRule="auto"/>
        <w:jc w:val="center"/>
        <w:rPr>
          <w:rFonts w:ascii="Arial" w:eastAsia="Arial" w:hAnsi="Arial" w:cs="Arial"/>
          <w:b/>
          <w:color w:val="4D290A"/>
          <w:kern w:val="24"/>
          <w:sz w:val="48"/>
          <w:szCs w:val="48"/>
          <w:u w:val="single"/>
        </w:rPr>
      </w:pPr>
      <w:r w:rsidRPr="009B6E85">
        <w:rPr>
          <w:rFonts w:ascii="Arial" w:eastAsia="Arial" w:hAnsi="Arial" w:cs="Arial"/>
          <w:b/>
          <w:color w:val="4D290A"/>
          <w:kern w:val="24"/>
          <w:sz w:val="48"/>
          <w:szCs w:val="48"/>
          <w:u w:val="single"/>
        </w:rPr>
        <w:t>Elements of the Day</w:t>
      </w:r>
    </w:p>
    <w:p w:rsidR="00385646" w:rsidRDefault="00385646" w:rsidP="00385646">
      <w:pPr>
        <w:pStyle w:val="Footer"/>
      </w:pPr>
    </w:p>
    <w:p w:rsidR="00385646" w:rsidRDefault="00385646" w:rsidP="00385646">
      <w:pPr>
        <w:pStyle w:val="Footer"/>
      </w:pPr>
      <w:r>
        <w:t>The elements are the big picture that will frame the structure of the daily schedule and the setup of the classroom.  The elements will be used in our next meetings as we look at full day kindergarten schedules transitioning through the year, classroom organization, and materials.</w:t>
      </w:r>
    </w:p>
    <w:p w:rsidR="00385646" w:rsidRPr="009B6E85" w:rsidRDefault="00385646" w:rsidP="000F4066">
      <w:pPr>
        <w:pStyle w:val="NormalWeb"/>
        <w:spacing w:before="0" w:beforeAutospacing="0" w:after="0" w:afterAutospacing="0" w:line="216" w:lineRule="auto"/>
        <w:jc w:val="center"/>
        <w:rPr>
          <w:b/>
          <w:sz w:val="48"/>
          <w:szCs w:val="48"/>
          <w:u w:val="single"/>
        </w:rPr>
      </w:pPr>
    </w:p>
    <w:p w:rsidR="00120D66" w:rsidRDefault="00385646"/>
    <w:p w:rsidR="000F4066" w:rsidRPr="009B6E85" w:rsidRDefault="000F4066" w:rsidP="000F4066">
      <w:pPr>
        <w:pStyle w:val="NormalWeb"/>
        <w:spacing w:before="0" w:beforeAutospacing="0" w:after="0" w:afterAutospacing="0" w:line="192" w:lineRule="auto"/>
        <w:rPr>
          <w:sz w:val="40"/>
          <w:szCs w:val="40"/>
        </w:rPr>
      </w:pPr>
      <w:r w:rsidRPr="009B6E85">
        <w:rPr>
          <w:rFonts w:ascii="Arial" w:eastAsia="Arial" w:hAnsi="Arial" w:cs="Arial"/>
          <w:color w:val="4D290A"/>
          <w:kern w:val="24"/>
          <w:sz w:val="40"/>
          <w:szCs w:val="40"/>
        </w:rPr>
        <w:t>The interactive learning style of kindergarten students must be reflected in the structure of the daily schedule.</w:t>
      </w:r>
    </w:p>
    <w:p w:rsidR="000F4066" w:rsidRPr="009B6E85" w:rsidRDefault="000F4066" w:rsidP="000F4066">
      <w:pPr>
        <w:pStyle w:val="NormalWeb"/>
        <w:spacing w:before="0" w:beforeAutospacing="0" w:after="0" w:afterAutospacing="0" w:line="192" w:lineRule="auto"/>
        <w:rPr>
          <w:rFonts w:ascii="Arial" w:eastAsia="Arial" w:hAnsi="Arial" w:cs="Arial"/>
          <w:color w:val="4D290A"/>
          <w:kern w:val="24"/>
          <w:sz w:val="40"/>
          <w:szCs w:val="40"/>
        </w:rPr>
      </w:pPr>
      <w:r w:rsidRPr="009B6E85">
        <w:rPr>
          <w:rFonts w:ascii="Arial" w:eastAsia="Arial" w:hAnsi="Arial" w:cs="Arial"/>
          <w:color w:val="4D290A"/>
          <w:kern w:val="24"/>
          <w:sz w:val="40"/>
          <w:szCs w:val="40"/>
        </w:rPr>
        <w:t>Key elements include:</w:t>
      </w:r>
    </w:p>
    <w:p w:rsidR="000F4066" w:rsidRDefault="000F4066" w:rsidP="000F4066">
      <w:pPr>
        <w:pStyle w:val="NormalWeb"/>
        <w:spacing w:before="0" w:beforeAutospacing="0" w:after="0" w:afterAutospacing="0" w:line="192" w:lineRule="auto"/>
      </w:pPr>
    </w:p>
    <w:p w:rsidR="000F4066" w:rsidRPr="000F4066" w:rsidRDefault="000F4066" w:rsidP="000F4066">
      <w:pPr>
        <w:pStyle w:val="ListParagraph"/>
        <w:numPr>
          <w:ilvl w:val="0"/>
          <w:numId w:val="1"/>
        </w:numPr>
        <w:spacing w:line="192" w:lineRule="auto"/>
        <w:rPr>
          <w:rFonts w:eastAsia="Times New Roman"/>
          <w:color w:val="FF0000"/>
          <w:sz w:val="35"/>
        </w:rPr>
      </w:pPr>
      <w:r>
        <w:rPr>
          <w:rFonts w:ascii="Arial" w:eastAsia="Arial" w:hAnsi="Arial" w:cs="Arial"/>
          <w:color w:val="FF0000"/>
          <w:kern w:val="24"/>
          <w:sz w:val="36"/>
          <w:szCs w:val="36"/>
        </w:rPr>
        <w:t>A balance of whole</w:t>
      </w:r>
      <w:r>
        <w:rPr>
          <w:rFonts w:ascii="Cambria Math" w:eastAsia="Arial" w:hAnsi="Cambria Math" w:cs="Cambria Math"/>
          <w:color w:val="FF0000"/>
          <w:kern w:val="24"/>
          <w:sz w:val="36"/>
          <w:szCs w:val="36"/>
        </w:rPr>
        <w:t>‐</w:t>
      </w:r>
      <w:r>
        <w:rPr>
          <w:rFonts w:ascii="Arial" w:eastAsia="Arial" w:hAnsi="Arial" w:cs="Arial"/>
          <w:color w:val="FF0000"/>
          <w:kern w:val="24"/>
          <w:sz w:val="36"/>
          <w:szCs w:val="36"/>
        </w:rPr>
        <w:t>group, small</w:t>
      </w:r>
      <w:r>
        <w:rPr>
          <w:rFonts w:ascii="Cambria Math" w:eastAsia="Arial" w:hAnsi="Cambria Math" w:cs="Cambria Math"/>
          <w:color w:val="FF0000"/>
          <w:kern w:val="24"/>
          <w:sz w:val="36"/>
          <w:szCs w:val="36"/>
        </w:rPr>
        <w:t>‐</w:t>
      </w:r>
      <w:r>
        <w:rPr>
          <w:rFonts w:ascii="Arial" w:eastAsia="Arial" w:hAnsi="Arial" w:cs="Arial"/>
          <w:color w:val="FF0000"/>
          <w:kern w:val="24"/>
          <w:sz w:val="36"/>
          <w:szCs w:val="36"/>
        </w:rPr>
        <w:t>group, and independent activities  </w:t>
      </w:r>
    </w:p>
    <w:p w:rsidR="000F4066" w:rsidRDefault="000F4066" w:rsidP="000F4066">
      <w:pPr>
        <w:pStyle w:val="ListParagraph"/>
        <w:spacing w:line="192" w:lineRule="auto"/>
        <w:rPr>
          <w:rFonts w:eastAsia="Times New Roman"/>
          <w:color w:val="FF0000"/>
          <w:sz w:val="35"/>
        </w:rPr>
      </w:pPr>
    </w:p>
    <w:p w:rsidR="000F4066" w:rsidRPr="000F4066" w:rsidRDefault="000F4066" w:rsidP="000F4066">
      <w:pPr>
        <w:pStyle w:val="ListParagraph"/>
        <w:numPr>
          <w:ilvl w:val="0"/>
          <w:numId w:val="1"/>
        </w:numPr>
        <w:spacing w:line="192" w:lineRule="auto"/>
        <w:rPr>
          <w:rFonts w:eastAsia="Times New Roman"/>
          <w:color w:val="FF0000"/>
          <w:sz w:val="35"/>
        </w:rPr>
      </w:pPr>
      <w:r>
        <w:rPr>
          <w:rFonts w:ascii="Arial" w:eastAsia="Arial" w:hAnsi="Arial" w:cs="Arial"/>
          <w:color w:val="FF0000"/>
          <w:kern w:val="24"/>
          <w:sz w:val="36"/>
          <w:szCs w:val="36"/>
        </w:rPr>
        <w:t xml:space="preserve">Sedentary components of the day are separated by the more active elements </w:t>
      </w:r>
    </w:p>
    <w:p w:rsidR="000F4066" w:rsidRDefault="000F4066" w:rsidP="000F4066">
      <w:pPr>
        <w:pStyle w:val="ListParagraph"/>
        <w:spacing w:line="192" w:lineRule="auto"/>
        <w:rPr>
          <w:rFonts w:eastAsia="Times New Roman"/>
          <w:color w:val="FF0000"/>
          <w:sz w:val="35"/>
        </w:rPr>
      </w:pPr>
    </w:p>
    <w:p w:rsidR="000F4066" w:rsidRPr="000F4066" w:rsidRDefault="000F4066" w:rsidP="000F4066">
      <w:pPr>
        <w:pStyle w:val="ListParagraph"/>
        <w:numPr>
          <w:ilvl w:val="0"/>
          <w:numId w:val="1"/>
        </w:numPr>
        <w:spacing w:line="192" w:lineRule="auto"/>
        <w:rPr>
          <w:rFonts w:eastAsia="Times New Roman"/>
          <w:color w:val="FF0000"/>
          <w:sz w:val="35"/>
        </w:rPr>
      </w:pPr>
      <w:r>
        <w:rPr>
          <w:rFonts w:ascii="Arial" w:eastAsia="Arial" w:hAnsi="Arial" w:cs="Arial"/>
          <w:color w:val="FF0000"/>
          <w:kern w:val="24"/>
          <w:sz w:val="36"/>
          <w:szCs w:val="36"/>
        </w:rPr>
        <w:t>Whole group times limited to 20-30 minutes at a time (at the beginning of the year much shorter)</w:t>
      </w:r>
    </w:p>
    <w:p w:rsidR="000F4066" w:rsidRDefault="000F4066" w:rsidP="000F4066">
      <w:pPr>
        <w:pStyle w:val="ListParagraph"/>
        <w:spacing w:line="192" w:lineRule="auto"/>
        <w:rPr>
          <w:rFonts w:eastAsia="Times New Roman"/>
          <w:color w:val="FF0000"/>
          <w:sz w:val="35"/>
        </w:rPr>
      </w:pPr>
    </w:p>
    <w:p w:rsidR="000F4066" w:rsidRPr="000F4066" w:rsidRDefault="000F4066" w:rsidP="000F4066">
      <w:pPr>
        <w:pStyle w:val="ListParagraph"/>
        <w:numPr>
          <w:ilvl w:val="0"/>
          <w:numId w:val="1"/>
        </w:numPr>
        <w:spacing w:line="192" w:lineRule="auto"/>
        <w:rPr>
          <w:rFonts w:eastAsia="Times New Roman"/>
          <w:color w:val="FF0000"/>
          <w:sz w:val="35"/>
        </w:rPr>
      </w:pPr>
      <w:r>
        <w:rPr>
          <w:rFonts w:ascii="Arial" w:eastAsia="Arial" w:hAnsi="Arial" w:cs="Arial"/>
          <w:color w:val="FF0000"/>
          <w:kern w:val="24"/>
          <w:sz w:val="36"/>
          <w:szCs w:val="36"/>
        </w:rPr>
        <w:t xml:space="preserve"> A balance of teacher directed and student initiated activities </w:t>
      </w:r>
    </w:p>
    <w:p w:rsidR="000F4066" w:rsidRDefault="000F4066" w:rsidP="000F4066">
      <w:pPr>
        <w:pStyle w:val="ListParagraph"/>
        <w:spacing w:line="192" w:lineRule="auto"/>
        <w:rPr>
          <w:rFonts w:eastAsia="Times New Roman"/>
          <w:color w:val="FF0000"/>
          <w:sz w:val="35"/>
        </w:rPr>
      </w:pPr>
    </w:p>
    <w:p w:rsidR="000F4066" w:rsidRPr="000F4066" w:rsidRDefault="000F4066" w:rsidP="000F4066">
      <w:pPr>
        <w:pStyle w:val="ListParagraph"/>
        <w:numPr>
          <w:ilvl w:val="0"/>
          <w:numId w:val="1"/>
        </w:numPr>
        <w:spacing w:line="192" w:lineRule="auto"/>
        <w:rPr>
          <w:rFonts w:eastAsia="Times New Roman"/>
          <w:color w:val="FF0000"/>
          <w:sz w:val="35"/>
        </w:rPr>
      </w:pPr>
      <w:r>
        <w:rPr>
          <w:rFonts w:ascii="Arial" w:eastAsia="Arial" w:hAnsi="Arial" w:cs="Arial"/>
          <w:color w:val="FF0000"/>
          <w:kern w:val="24"/>
          <w:sz w:val="36"/>
          <w:szCs w:val="36"/>
        </w:rPr>
        <w:t>An extended uninterrupted student directed time (plan-do-reflect)</w:t>
      </w:r>
    </w:p>
    <w:p w:rsidR="000F4066" w:rsidRDefault="000F4066" w:rsidP="000F4066">
      <w:pPr>
        <w:pStyle w:val="ListParagraph"/>
        <w:spacing w:line="192" w:lineRule="auto"/>
        <w:rPr>
          <w:rFonts w:eastAsia="Times New Roman"/>
          <w:color w:val="FF0000"/>
          <w:sz w:val="35"/>
        </w:rPr>
      </w:pPr>
    </w:p>
    <w:p w:rsidR="009B6E85" w:rsidRPr="00385646" w:rsidRDefault="000F4066" w:rsidP="009B6E85">
      <w:pPr>
        <w:pStyle w:val="ListParagraph"/>
        <w:numPr>
          <w:ilvl w:val="0"/>
          <w:numId w:val="1"/>
        </w:numPr>
        <w:spacing w:after="240" w:line="192" w:lineRule="auto"/>
        <w:rPr>
          <w:rFonts w:eastAsia="Times New Roman"/>
          <w:color w:val="FF0000"/>
          <w:sz w:val="35"/>
        </w:rPr>
      </w:pPr>
      <w:r>
        <w:rPr>
          <w:rFonts w:ascii="Arial" w:eastAsia="Arial" w:hAnsi="Arial" w:cs="Arial"/>
          <w:color w:val="FF0000"/>
          <w:kern w:val="24"/>
          <w:sz w:val="36"/>
          <w:szCs w:val="36"/>
        </w:rPr>
        <w:t xml:space="preserve">As the year progresses, kindergarten transitions from looking more like preschool </w:t>
      </w:r>
      <w:r w:rsidR="00385646">
        <w:rPr>
          <w:rFonts w:ascii="Arial" w:eastAsia="Arial" w:hAnsi="Arial" w:cs="Arial"/>
          <w:color w:val="FF0000"/>
          <w:kern w:val="24"/>
          <w:sz w:val="36"/>
          <w:szCs w:val="36"/>
        </w:rPr>
        <w:t>to looking more like first grade</w:t>
      </w:r>
      <w:bookmarkStart w:id="0" w:name="_GoBack"/>
      <w:bookmarkEnd w:id="0"/>
    </w:p>
    <w:p w:rsidR="000F4066" w:rsidRPr="009B6E85" w:rsidRDefault="009B6E85" w:rsidP="009B6E85">
      <w:pPr>
        <w:tabs>
          <w:tab w:val="left" w:pos="5760"/>
        </w:tabs>
      </w:pPr>
      <w:r>
        <w:tab/>
      </w:r>
    </w:p>
    <w:sectPr w:rsidR="000F4066" w:rsidRPr="009B6E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66" w:rsidRDefault="000F4066" w:rsidP="000F4066">
      <w:pPr>
        <w:spacing w:after="0" w:line="240" w:lineRule="auto"/>
      </w:pPr>
      <w:r>
        <w:separator/>
      </w:r>
    </w:p>
  </w:endnote>
  <w:endnote w:type="continuationSeparator" w:id="0">
    <w:p w:rsidR="000F4066" w:rsidRDefault="000F4066" w:rsidP="000F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66" w:rsidRDefault="000F4066" w:rsidP="000F4066">
      <w:pPr>
        <w:spacing w:after="0" w:line="240" w:lineRule="auto"/>
      </w:pPr>
      <w:r>
        <w:separator/>
      </w:r>
    </w:p>
  </w:footnote>
  <w:footnote w:type="continuationSeparator" w:id="0">
    <w:p w:rsidR="000F4066" w:rsidRDefault="000F4066" w:rsidP="000F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66" w:rsidRPr="002A3915" w:rsidRDefault="000F4066">
    <w:pPr>
      <w:pStyle w:val="Header"/>
      <w:rPr>
        <w:b/>
      </w:rPr>
    </w:pPr>
    <w:r w:rsidRPr="002A3915">
      <w:rPr>
        <w:b/>
      </w:rPr>
      <w:t>EPS 21</w:t>
    </w:r>
    <w:r w:rsidRPr="002A3915">
      <w:rPr>
        <w:b/>
        <w:vertAlign w:val="superscript"/>
      </w:rPr>
      <w:t>st</w:t>
    </w:r>
    <w:r w:rsidRPr="002A3915">
      <w:rPr>
        <w:b/>
      </w:rPr>
      <w:t xml:space="preserve"> Century Kindergarten Model</w:t>
    </w:r>
  </w:p>
  <w:p w:rsidR="000F4066" w:rsidRPr="002A3915" w:rsidRDefault="000F4066">
    <w:pPr>
      <w:pStyle w:val="Header"/>
    </w:pPr>
    <w:r w:rsidRPr="002A3915">
      <w:t xml:space="preserve">Elements of the day </w:t>
    </w:r>
  </w:p>
  <w:p w:rsidR="000F4066" w:rsidRPr="002A3915" w:rsidRDefault="000F4066">
    <w:pPr>
      <w:pStyle w:val="Header"/>
    </w:pPr>
    <w:r w:rsidRPr="002A3915">
      <w:t>Consensus at February 1, 2016 meeting</w:t>
    </w:r>
  </w:p>
  <w:p w:rsidR="000F4066" w:rsidRPr="002A3915" w:rsidRDefault="000F4066">
    <w:pPr>
      <w:pStyle w:val="Header"/>
    </w:pPr>
    <w:r w:rsidRPr="002A3915">
      <w:t xml:space="preserve">Please share with your principal and kindergarten team </w:t>
    </w:r>
  </w:p>
  <w:p w:rsidR="000F4066" w:rsidRPr="002A3915" w:rsidRDefault="000F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8FC"/>
    <w:multiLevelType w:val="hybridMultilevel"/>
    <w:tmpl w:val="DF38EB70"/>
    <w:lvl w:ilvl="0" w:tplc="EE46A64A">
      <w:start w:val="1"/>
      <w:numFmt w:val="bullet"/>
      <w:lvlText w:val=""/>
      <w:lvlJc w:val="left"/>
      <w:pPr>
        <w:tabs>
          <w:tab w:val="num" w:pos="720"/>
        </w:tabs>
        <w:ind w:left="720" w:hanging="360"/>
      </w:pPr>
      <w:rPr>
        <w:rFonts w:ascii="Wingdings" w:hAnsi="Wingdings" w:hint="default"/>
      </w:rPr>
    </w:lvl>
    <w:lvl w:ilvl="1" w:tplc="FAD0A9AA" w:tentative="1">
      <w:start w:val="1"/>
      <w:numFmt w:val="bullet"/>
      <w:lvlText w:val=""/>
      <w:lvlJc w:val="left"/>
      <w:pPr>
        <w:tabs>
          <w:tab w:val="num" w:pos="1440"/>
        </w:tabs>
        <w:ind w:left="1440" w:hanging="360"/>
      </w:pPr>
      <w:rPr>
        <w:rFonts w:ascii="Wingdings" w:hAnsi="Wingdings" w:hint="default"/>
      </w:rPr>
    </w:lvl>
    <w:lvl w:ilvl="2" w:tplc="59E2C946" w:tentative="1">
      <w:start w:val="1"/>
      <w:numFmt w:val="bullet"/>
      <w:lvlText w:val=""/>
      <w:lvlJc w:val="left"/>
      <w:pPr>
        <w:tabs>
          <w:tab w:val="num" w:pos="2160"/>
        </w:tabs>
        <w:ind w:left="2160" w:hanging="360"/>
      </w:pPr>
      <w:rPr>
        <w:rFonts w:ascii="Wingdings" w:hAnsi="Wingdings" w:hint="default"/>
      </w:rPr>
    </w:lvl>
    <w:lvl w:ilvl="3" w:tplc="41502448" w:tentative="1">
      <w:start w:val="1"/>
      <w:numFmt w:val="bullet"/>
      <w:lvlText w:val=""/>
      <w:lvlJc w:val="left"/>
      <w:pPr>
        <w:tabs>
          <w:tab w:val="num" w:pos="2880"/>
        </w:tabs>
        <w:ind w:left="2880" w:hanging="360"/>
      </w:pPr>
      <w:rPr>
        <w:rFonts w:ascii="Wingdings" w:hAnsi="Wingdings" w:hint="default"/>
      </w:rPr>
    </w:lvl>
    <w:lvl w:ilvl="4" w:tplc="27065C4E" w:tentative="1">
      <w:start w:val="1"/>
      <w:numFmt w:val="bullet"/>
      <w:lvlText w:val=""/>
      <w:lvlJc w:val="left"/>
      <w:pPr>
        <w:tabs>
          <w:tab w:val="num" w:pos="3600"/>
        </w:tabs>
        <w:ind w:left="3600" w:hanging="360"/>
      </w:pPr>
      <w:rPr>
        <w:rFonts w:ascii="Wingdings" w:hAnsi="Wingdings" w:hint="default"/>
      </w:rPr>
    </w:lvl>
    <w:lvl w:ilvl="5" w:tplc="B61853D0" w:tentative="1">
      <w:start w:val="1"/>
      <w:numFmt w:val="bullet"/>
      <w:lvlText w:val=""/>
      <w:lvlJc w:val="left"/>
      <w:pPr>
        <w:tabs>
          <w:tab w:val="num" w:pos="4320"/>
        </w:tabs>
        <w:ind w:left="4320" w:hanging="360"/>
      </w:pPr>
      <w:rPr>
        <w:rFonts w:ascii="Wingdings" w:hAnsi="Wingdings" w:hint="default"/>
      </w:rPr>
    </w:lvl>
    <w:lvl w:ilvl="6" w:tplc="E8882EE8" w:tentative="1">
      <w:start w:val="1"/>
      <w:numFmt w:val="bullet"/>
      <w:lvlText w:val=""/>
      <w:lvlJc w:val="left"/>
      <w:pPr>
        <w:tabs>
          <w:tab w:val="num" w:pos="5040"/>
        </w:tabs>
        <w:ind w:left="5040" w:hanging="360"/>
      </w:pPr>
      <w:rPr>
        <w:rFonts w:ascii="Wingdings" w:hAnsi="Wingdings" w:hint="default"/>
      </w:rPr>
    </w:lvl>
    <w:lvl w:ilvl="7" w:tplc="E1563DA8" w:tentative="1">
      <w:start w:val="1"/>
      <w:numFmt w:val="bullet"/>
      <w:lvlText w:val=""/>
      <w:lvlJc w:val="left"/>
      <w:pPr>
        <w:tabs>
          <w:tab w:val="num" w:pos="5760"/>
        </w:tabs>
        <w:ind w:left="5760" w:hanging="360"/>
      </w:pPr>
      <w:rPr>
        <w:rFonts w:ascii="Wingdings" w:hAnsi="Wingdings" w:hint="default"/>
      </w:rPr>
    </w:lvl>
    <w:lvl w:ilvl="8" w:tplc="E85828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66"/>
    <w:rsid w:val="000F4066"/>
    <w:rsid w:val="00234ADD"/>
    <w:rsid w:val="002A3915"/>
    <w:rsid w:val="00385646"/>
    <w:rsid w:val="009B6E85"/>
    <w:rsid w:val="00BE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C6D1"/>
  <w15:chartTrackingRefBased/>
  <w15:docId w15:val="{DA6AA632-8EB8-4DA4-A795-4711F1D0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06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F4066"/>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F4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066"/>
  </w:style>
  <w:style w:type="paragraph" w:styleId="Footer">
    <w:name w:val="footer"/>
    <w:basedOn w:val="Normal"/>
    <w:link w:val="FooterChar"/>
    <w:uiPriority w:val="99"/>
    <w:unhideWhenUsed/>
    <w:rsid w:val="000F4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66"/>
  </w:style>
  <w:style w:type="paragraph" w:styleId="BalloonText">
    <w:name w:val="Balloon Text"/>
    <w:basedOn w:val="Normal"/>
    <w:link w:val="BalloonTextChar"/>
    <w:uiPriority w:val="99"/>
    <w:semiHidden/>
    <w:unhideWhenUsed/>
    <w:rsid w:val="009B6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Kelly A.</dc:creator>
  <cp:keywords/>
  <dc:description/>
  <cp:lastModifiedBy>Marks, Kelly A.</cp:lastModifiedBy>
  <cp:revision>4</cp:revision>
  <cp:lastPrinted>2016-02-03T21:55:00Z</cp:lastPrinted>
  <dcterms:created xsi:type="dcterms:W3CDTF">2016-02-03T21:49:00Z</dcterms:created>
  <dcterms:modified xsi:type="dcterms:W3CDTF">2016-02-04T16:42:00Z</dcterms:modified>
</cp:coreProperties>
</file>