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92A7" w14:textId="77777777" w:rsidR="00D00F5D" w:rsidRDefault="009779BF">
      <w:pPr>
        <w:spacing w:before="70"/>
        <w:ind w:left="102"/>
        <w:rPr>
          <w:rFonts w:ascii="Arial" w:hAnsi="Arial"/>
          <w:b/>
        </w:rPr>
      </w:pPr>
      <w:r>
        <w:pict w14:anchorId="115292B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90.95pt;margin-top:5.6pt;width:163.5pt;height:18.3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1E4287"/>
                      <w:left w:val="single" w:sz="6" w:space="0" w:color="1E4287"/>
                      <w:bottom w:val="single" w:sz="6" w:space="0" w:color="1E4287"/>
                      <w:right w:val="single" w:sz="6" w:space="0" w:color="1E4287"/>
                      <w:insideH w:val="single" w:sz="6" w:space="0" w:color="1E4287"/>
                      <w:insideV w:val="single" w:sz="6" w:space="0" w:color="1E428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7"/>
                    <w:gridCol w:w="957"/>
                    <w:gridCol w:w="1331"/>
                  </w:tblGrid>
                  <w:tr w:rsidR="00D00F5D" w14:paraId="115292C0" w14:textId="77777777">
                    <w:trPr>
                      <w:trHeight w:val="337"/>
                    </w:trPr>
                    <w:tc>
                      <w:tcPr>
                        <w:tcW w:w="957" w:type="dxa"/>
                        <w:tcBorders>
                          <w:right w:val="single" w:sz="4" w:space="0" w:color="1E4287"/>
                        </w:tcBorders>
                        <w:shd w:val="clear" w:color="auto" w:fill="D2D2E3"/>
                      </w:tcPr>
                      <w:p w14:paraId="115292BD" w14:textId="77777777" w:rsidR="00D00F5D" w:rsidRDefault="009779BF">
                        <w:pPr>
                          <w:pStyle w:val="TableParagraph"/>
                          <w:spacing w:before="63"/>
                          <w:ind w:left="221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105"/>
                            <w:sz w:val="18"/>
                          </w:rPr>
                          <w:t>Before</w:t>
                        </w:r>
                      </w:p>
                    </w:tc>
                    <w:tc>
                      <w:tcPr>
                        <w:tcW w:w="957" w:type="dxa"/>
                        <w:tcBorders>
                          <w:left w:val="single" w:sz="4" w:space="0" w:color="1E4287"/>
                          <w:right w:val="single" w:sz="4" w:space="0" w:color="1E4287"/>
                        </w:tcBorders>
                        <w:shd w:val="clear" w:color="auto" w:fill="D2D2E3"/>
                      </w:tcPr>
                      <w:p w14:paraId="115292BE" w14:textId="77777777" w:rsidR="00D00F5D" w:rsidRDefault="009779BF">
                        <w:pPr>
                          <w:pStyle w:val="TableParagraph"/>
                          <w:spacing w:before="63"/>
                          <w:ind w:left="229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sz w:val="18"/>
                          </w:rPr>
                          <w:t>During</w:t>
                        </w:r>
                      </w:p>
                    </w:tc>
                    <w:tc>
                      <w:tcPr>
                        <w:tcW w:w="1331" w:type="dxa"/>
                        <w:tcBorders>
                          <w:left w:val="single" w:sz="4" w:space="0" w:color="1E4287"/>
                        </w:tcBorders>
                      </w:tcPr>
                      <w:p w14:paraId="115292BF" w14:textId="77777777" w:rsidR="00D00F5D" w:rsidRDefault="009779BF">
                        <w:pPr>
                          <w:pStyle w:val="TableParagraph"/>
                          <w:spacing w:before="4" w:line="313" w:lineRule="exact"/>
                          <w:ind w:left="325"/>
                          <w:rPr>
                            <w:sz w:val="28"/>
                          </w:rPr>
                        </w:pPr>
                        <w:r>
                          <w:rPr>
                            <w:color w:val="58595B"/>
                            <w:spacing w:val="22"/>
                            <w:sz w:val="28"/>
                          </w:rPr>
                          <w:t>After</w:t>
                        </w:r>
                        <w:r>
                          <w:rPr>
                            <w:color w:val="58595B"/>
                            <w:spacing w:val="-50"/>
                            <w:sz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115292C1" w14:textId="77777777" w:rsidR="00D00F5D" w:rsidRDefault="00D00F5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1E4287"/>
          <w:spacing w:val="13"/>
        </w:rPr>
        <w:t>AVID</w:t>
      </w:r>
      <w:r>
        <w:rPr>
          <w:rFonts w:ascii="Arial" w:hAnsi="Arial"/>
          <w:b/>
          <w:color w:val="1E4287"/>
          <w:spacing w:val="-1"/>
        </w:rPr>
        <w:t xml:space="preserve"> </w:t>
      </w:r>
      <w:r>
        <w:rPr>
          <w:rFonts w:ascii="Arial" w:hAnsi="Arial"/>
          <w:b/>
          <w:color w:val="1E4287"/>
          <w:spacing w:val="19"/>
        </w:rPr>
        <w:t>Collaborative</w:t>
      </w:r>
      <w:r>
        <w:rPr>
          <w:rFonts w:ascii="Arial" w:hAnsi="Arial"/>
          <w:b/>
          <w:color w:val="1E4287"/>
          <w:spacing w:val="-1"/>
        </w:rPr>
        <w:t xml:space="preserve"> </w:t>
      </w:r>
      <w:r>
        <w:rPr>
          <w:rFonts w:ascii="Arial" w:hAnsi="Arial"/>
          <w:b/>
          <w:color w:val="1E4287"/>
          <w:spacing w:val="17"/>
        </w:rPr>
        <w:t>Study</w:t>
      </w:r>
      <w:r>
        <w:rPr>
          <w:rFonts w:ascii="Arial" w:hAnsi="Arial"/>
          <w:b/>
          <w:color w:val="1E4287"/>
        </w:rPr>
        <w:t xml:space="preserve"> </w:t>
      </w:r>
      <w:r>
        <w:rPr>
          <w:rFonts w:ascii="Arial" w:hAnsi="Arial"/>
          <w:b/>
          <w:color w:val="1E4287"/>
          <w:spacing w:val="17"/>
        </w:rPr>
        <w:t>Groups</w:t>
      </w:r>
      <w:r>
        <w:rPr>
          <w:rFonts w:ascii="Arial" w:hAnsi="Arial"/>
          <w:b/>
          <w:color w:val="1E4287"/>
          <w:spacing w:val="-1"/>
        </w:rPr>
        <w:t xml:space="preserve"> </w:t>
      </w:r>
      <w:r>
        <w:rPr>
          <w:rFonts w:ascii="Arial" w:hAnsi="Arial"/>
          <w:b/>
          <w:color w:val="1E4287"/>
        </w:rPr>
        <w:t>–</w:t>
      </w:r>
      <w:r>
        <w:rPr>
          <w:rFonts w:ascii="Arial" w:hAnsi="Arial"/>
          <w:b/>
          <w:color w:val="1E4287"/>
          <w:spacing w:val="-1"/>
        </w:rPr>
        <w:t xml:space="preserve"> </w:t>
      </w:r>
      <w:r>
        <w:rPr>
          <w:rFonts w:ascii="Arial" w:hAnsi="Arial"/>
          <w:b/>
          <w:color w:val="1E4287"/>
          <w:spacing w:val="18"/>
        </w:rPr>
        <w:t>Student</w:t>
      </w:r>
      <w:r>
        <w:rPr>
          <w:rFonts w:ascii="Arial" w:hAnsi="Arial"/>
          <w:b/>
          <w:color w:val="1E4287"/>
        </w:rPr>
        <w:t xml:space="preserve"> </w:t>
      </w:r>
      <w:r>
        <w:rPr>
          <w:rFonts w:ascii="Arial" w:hAnsi="Arial"/>
          <w:b/>
          <w:color w:val="1E4287"/>
          <w:spacing w:val="18"/>
        </w:rPr>
        <w:t>Handout</w:t>
      </w:r>
      <w:r>
        <w:rPr>
          <w:rFonts w:ascii="Arial" w:hAnsi="Arial"/>
          <w:b/>
          <w:color w:val="1E4287"/>
          <w:spacing w:val="-40"/>
        </w:rPr>
        <w:t xml:space="preserve"> </w:t>
      </w:r>
    </w:p>
    <w:p w14:paraId="115292A8" w14:textId="77777777" w:rsidR="00D00F5D" w:rsidRDefault="00D00F5D">
      <w:pPr>
        <w:pStyle w:val="BodyText"/>
        <w:rPr>
          <w:rFonts w:ascii="Arial"/>
          <w:b/>
          <w:sz w:val="24"/>
        </w:rPr>
      </w:pPr>
    </w:p>
    <w:p w14:paraId="115292A9" w14:textId="1A21A198" w:rsidR="00D00F5D" w:rsidRDefault="009779BF">
      <w:pPr>
        <w:pStyle w:val="Title"/>
        <w:spacing w:line="242" w:lineRule="auto"/>
      </w:pPr>
      <w:r>
        <w:pict w14:anchorId="115292BC">
          <v:shape id="docshape2" o:spid="_x0000_s1026" style="position:absolute;left:0;text-align:left;margin-left:58.5pt;margin-top:51.35pt;width:495.85pt;height:.1pt;z-index:-15728640;mso-wrap-distance-left:0;mso-wrap-distance-right:0;mso-position-horizontal-relative:page" coordorigin="1170,1027" coordsize="9917,0" path="m1170,1027r9917,e" filled="f" strokecolor="#1e4287" strokeweight=".5pt">
            <v:path arrowok="t"/>
            <w10:wrap type="topAndBottom" anchorx="page"/>
          </v:shape>
        </w:pict>
      </w:r>
      <w:r>
        <w:rPr>
          <w:color w:val="1E4287"/>
          <w:w w:val="95"/>
        </w:rPr>
        <w:t>30-Second Reflect and Connect</w:t>
      </w:r>
      <w:r>
        <w:rPr>
          <w:color w:val="1E4287"/>
          <w:spacing w:val="1"/>
          <w:w w:val="95"/>
        </w:rPr>
        <w:t xml:space="preserve"> </w:t>
      </w:r>
      <w:r>
        <w:rPr>
          <w:color w:val="1E4287"/>
          <w:w w:val="95"/>
        </w:rPr>
        <w:t>Student</w:t>
      </w:r>
      <w:r>
        <w:rPr>
          <w:color w:val="1E4287"/>
          <w:spacing w:val="-3"/>
          <w:w w:val="95"/>
        </w:rPr>
        <w:t xml:space="preserve"> </w:t>
      </w:r>
      <w:r>
        <w:rPr>
          <w:color w:val="1E4287"/>
          <w:w w:val="95"/>
        </w:rPr>
        <w:t>Presenter</w:t>
      </w:r>
      <w:r>
        <w:rPr>
          <w:color w:val="1E4287"/>
          <w:spacing w:val="-2"/>
          <w:w w:val="95"/>
        </w:rPr>
        <w:t xml:space="preserve"> </w:t>
      </w:r>
      <w:r>
        <w:rPr>
          <w:color w:val="1E4287"/>
          <w:w w:val="95"/>
        </w:rPr>
        <w:t>Connection</w:t>
      </w:r>
      <w:r>
        <w:rPr>
          <w:color w:val="1E4287"/>
          <w:spacing w:val="-3"/>
          <w:w w:val="95"/>
        </w:rPr>
        <w:t xml:space="preserve"> </w:t>
      </w:r>
      <w:r w:rsidR="00D85CA5">
        <w:rPr>
          <w:color w:val="1E4287"/>
          <w:w w:val="95"/>
        </w:rPr>
        <w:t>Protocol</w:t>
      </w:r>
    </w:p>
    <w:p w14:paraId="115292AA" w14:textId="77777777" w:rsidR="00D00F5D" w:rsidRDefault="00D00F5D">
      <w:pPr>
        <w:pStyle w:val="BodyText"/>
        <w:rPr>
          <w:rFonts w:ascii="Arial"/>
          <w:b/>
          <w:sz w:val="38"/>
        </w:rPr>
      </w:pPr>
    </w:p>
    <w:p w14:paraId="115292AB" w14:textId="77777777" w:rsidR="00D00F5D" w:rsidRDefault="009779BF">
      <w:pPr>
        <w:pStyle w:val="BodyText"/>
        <w:spacing w:before="255" w:line="225" w:lineRule="auto"/>
        <w:ind w:left="550" w:right="405"/>
      </w:pPr>
      <w:r>
        <w:rPr>
          <w:color w:val="58595B"/>
          <w:w w:val="105"/>
        </w:rPr>
        <w:t>The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purpose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of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Collaborative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Study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Groups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is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to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think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critically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about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your</w:t>
      </w:r>
      <w:r>
        <w:rPr>
          <w:color w:val="58595B"/>
          <w:spacing w:val="5"/>
          <w:w w:val="105"/>
        </w:rPr>
        <w:t xml:space="preserve"> </w:t>
      </w:r>
      <w:r>
        <w:rPr>
          <w:color w:val="58595B"/>
          <w:w w:val="105"/>
        </w:rPr>
        <w:t>learning,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build</w:t>
      </w:r>
      <w:r>
        <w:rPr>
          <w:color w:val="58595B"/>
          <w:spacing w:val="4"/>
          <w:w w:val="105"/>
        </w:rPr>
        <w:t xml:space="preserve"> </w:t>
      </w:r>
      <w:r>
        <w:rPr>
          <w:color w:val="58595B"/>
          <w:w w:val="105"/>
        </w:rPr>
        <w:t>knowledge,</w:t>
      </w:r>
      <w:r>
        <w:rPr>
          <w:color w:val="58595B"/>
          <w:spacing w:val="-61"/>
          <w:w w:val="105"/>
        </w:rPr>
        <w:t xml:space="preserve"> </w:t>
      </w:r>
      <w:r>
        <w:rPr>
          <w:color w:val="58595B"/>
          <w:w w:val="110"/>
        </w:rPr>
        <w:t>and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create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an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understanding</w:t>
      </w:r>
      <w:r>
        <w:rPr>
          <w:color w:val="58595B"/>
          <w:spacing w:val="-2"/>
          <w:w w:val="110"/>
        </w:rPr>
        <w:t xml:space="preserve"> </w:t>
      </w:r>
      <w:r>
        <w:rPr>
          <w:color w:val="58595B"/>
          <w:w w:val="110"/>
        </w:rPr>
        <w:t>of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important</w:t>
      </w:r>
      <w:r>
        <w:rPr>
          <w:color w:val="58595B"/>
          <w:spacing w:val="-3"/>
          <w:w w:val="110"/>
        </w:rPr>
        <w:t xml:space="preserve"> </w:t>
      </w:r>
      <w:r>
        <w:rPr>
          <w:color w:val="58595B"/>
          <w:w w:val="110"/>
        </w:rPr>
        <w:t>concepts.</w:t>
      </w:r>
    </w:p>
    <w:p w14:paraId="115292AC" w14:textId="77777777" w:rsidR="00D00F5D" w:rsidRDefault="00D00F5D">
      <w:pPr>
        <w:pStyle w:val="BodyText"/>
        <w:spacing w:before="6"/>
        <w:rPr>
          <w:sz w:val="20"/>
        </w:rPr>
      </w:pPr>
    </w:p>
    <w:p w14:paraId="115292AD" w14:textId="77777777" w:rsidR="00D00F5D" w:rsidRDefault="009779BF">
      <w:pPr>
        <w:pStyle w:val="BodyText"/>
        <w:spacing w:before="1" w:line="225" w:lineRule="auto"/>
        <w:ind w:left="550" w:right="289"/>
      </w:pPr>
      <w:r>
        <w:rPr>
          <w:rFonts w:ascii="Trebuchet MS" w:hAnsi="Trebuchet MS"/>
          <w:b/>
          <w:color w:val="58595B"/>
          <w:w w:val="105"/>
        </w:rPr>
        <w:t>Directions:</w:t>
      </w:r>
      <w:r>
        <w:rPr>
          <w:rFonts w:ascii="Trebuchet MS" w:hAnsi="Trebuchet MS"/>
          <w:b/>
          <w:color w:val="58595B"/>
          <w:spacing w:val="-6"/>
          <w:w w:val="105"/>
        </w:rPr>
        <w:t xml:space="preserve"> </w:t>
      </w:r>
      <w:r>
        <w:rPr>
          <w:color w:val="58595B"/>
          <w:w w:val="105"/>
        </w:rPr>
        <w:t>The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student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presenter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will use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the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“30-Second Reflect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and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Connect” to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verbally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reflect</w:t>
      </w:r>
      <w:r>
        <w:rPr>
          <w:color w:val="58595B"/>
          <w:spacing w:val="-1"/>
          <w:w w:val="105"/>
        </w:rPr>
        <w:t xml:space="preserve"> </w:t>
      </w:r>
      <w:r>
        <w:rPr>
          <w:color w:val="58595B"/>
          <w:w w:val="105"/>
        </w:rPr>
        <w:t>on</w:t>
      </w:r>
      <w:r>
        <w:rPr>
          <w:color w:val="58595B"/>
          <w:spacing w:val="-61"/>
          <w:w w:val="105"/>
        </w:rPr>
        <w:t xml:space="preserve"> </w:t>
      </w:r>
      <w:r>
        <w:rPr>
          <w:color w:val="58595B"/>
          <w:w w:val="105"/>
        </w:rPr>
        <w:t>his/her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learning</w:t>
      </w:r>
      <w:r>
        <w:rPr>
          <w:color w:val="58595B"/>
          <w:spacing w:val="12"/>
          <w:w w:val="105"/>
        </w:rPr>
        <w:t xml:space="preserve"> </w:t>
      </w:r>
      <w:r>
        <w:rPr>
          <w:color w:val="58595B"/>
          <w:w w:val="105"/>
        </w:rPr>
        <w:t>that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occurred</w:t>
      </w:r>
      <w:r>
        <w:rPr>
          <w:color w:val="58595B"/>
          <w:spacing w:val="12"/>
          <w:w w:val="105"/>
        </w:rPr>
        <w:t xml:space="preserve"> </w:t>
      </w:r>
      <w:r>
        <w:rPr>
          <w:color w:val="58595B"/>
          <w:w w:val="105"/>
        </w:rPr>
        <w:t>during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the</w:t>
      </w:r>
      <w:r>
        <w:rPr>
          <w:color w:val="58595B"/>
          <w:spacing w:val="12"/>
          <w:w w:val="105"/>
        </w:rPr>
        <w:t xml:space="preserve"> </w:t>
      </w:r>
      <w:r>
        <w:rPr>
          <w:color w:val="58595B"/>
          <w:w w:val="105"/>
        </w:rPr>
        <w:t>process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and</w:t>
      </w:r>
      <w:r>
        <w:rPr>
          <w:color w:val="58595B"/>
          <w:spacing w:val="12"/>
          <w:w w:val="105"/>
        </w:rPr>
        <w:t xml:space="preserve"> </w:t>
      </w:r>
      <w:r>
        <w:rPr>
          <w:color w:val="58595B"/>
          <w:w w:val="105"/>
        </w:rPr>
        <w:t>connect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it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to</w:t>
      </w:r>
      <w:r>
        <w:rPr>
          <w:color w:val="58595B"/>
          <w:spacing w:val="12"/>
          <w:w w:val="105"/>
        </w:rPr>
        <w:t xml:space="preserve"> </w:t>
      </w:r>
      <w:r>
        <w:rPr>
          <w:color w:val="58595B"/>
          <w:w w:val="105"/>
        </w:rPr>
        <w:t>other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important</w:t>
      </w:r>
      <w:r>
        <w:rPr>
          <w:color w:val="58595B"/>
          <w:spacing w:val="12"/>
          <w:w w:val="105"/>
        </w:rPr>
        <w:t xml:space="preserve"> </w:t>
      </w:r>
      <w:r>
        <w:rPr>
          <w:color w:val="58595B"/>
          <w:w w:val="105"/>
        </w:rPr>
        <w:t>ideas</w:t>
      </w:r>
      <w:r>
        <w:rPr>
          <w:color w:val="58595B"/>
          <w:spacing w:val="11"/>
          <w:w w:val="105"/>
        </w:rPr>
        <w:t xml:space="preserve"> </w:t>
      </w:r>
      <w:r>
        <w:rPr>
          <w:color w:val="58595B"/>
          <w:w w:val="105"/>
        </w:rPr>
        <w:t>before</w:t>
      </w:r>
      <w:r>
        <w:rPr>
          <w:color w:val="58595B"/>
          <w:spacing w:val="12"/>
          <w:w w:val="105"/>
        </w:rPr>
        <w:t xml:space="preserve"> </w:t>
      </w:r>
      <w:r>
        <w:rPr>
          <w:color w:val="58595B"/>
          <w:w w:val="105"/>
        </w:rPr>
        <w:t>the</w:t>
      </w:r>
      <w:r>
        <w:rPr>
          <w:color w:val="58595B"/>
          <w:spacing w:val="1"/>
          <w:w w:val="105"/>
        </w:rPr>
        <w:t xml:space="preserve"> </w:t>
      </w:r>
      <w:r>
        <w:rPr>
          <w:color w:val="58595B"/>
          <w:w w:val="105"/>
        </w:rPr>
        <w:t>next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student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presents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new</w:t>
      </w:r>
      <w:r>
        <w:rPr>
          <w:color w:val="58595B"/>
          <w:spacing w:val="2"/>
          <w:w w:val="105"/>
        </w:rPr>
        <w:t xml:space="preserve"> </w:t>
      </w:r>
      <w:r>
        <w:rPr>
          <w:color w:val="58595B"/>
          <w:w w:val="105"/>
        </w:rPr>
        <w:t>Specific</w:t>
      </w:r>
      <w:r>
        <w:rPr>
          <w:color w:val="58595B"/>
          <w:spacing w:val="3"/>
          <w:w w:val="105"/>
        </w:rPr>
        <w:t xml:space="preserve"> </w:t>
      </w:r>
      <w:r>
        <w:rPr>
          <w:color w:val="58595B"/>
          <w:w w:val="105"/>
        </w:rPr>
        <w:t>Question.</w:t>
      </w:r>
    </w:p>
    <w:p w14:paraId="115292AE" w14:textId="77777777" w:rsidR="00D00F5D" w:rsidRDefault="00D00F5D">
      <w:pPr>
        <w:pStyle w:val="BodyText"/>
        <w:rPr>
          <w:sz w:val="20"/>
        </w:rPr>
      </w:pPr>
    </w:p>
    <w:p w14:paraId="115292AF" w14:textId="77777777" w:rsidR="00D00F5D" w:rsidRDefault="00D00F5D">
      <w:pPr>
        <w:pStyle w:val="BodyText"/>
        <w:rPr>
          <w:sz w:val="20"/>
        </w:rPr>
      </w:pPr>
    </w:p>
    <w:p w14:paraId="115292B0" w14:textId="77777777" w:rsidR="00D00F5D" w:rsidRDefault="00D00F5D">
      <w:pPr>
        <w:pStyle w:val="BodyText"/>
        <w:spacing w:before="6"/>
        <w:rPr>
          <w:sz w:val="15"/>
        </w:rPr>
      </w:pPr>
    </w:p>
    <w:tbl>
      <w:tblPr>
        <w:tblW w:w="0" w:type="auto"/>
        <w:tblInd w:w="556" w:type="dxa"/>
        <w:tblBorders>
          <w:top w:val="single" w:sz="6" w:space="0" w:color="1E4287"/>
          <w:left w:val="single" w:sz="6" w:space="0" w:color="1E4287"/>
          <w:bottom w:val="single" w:sz="6" w:space="0" w:color="1E4287"/>
          <w:right w:val="single" w:sz="6" w:space="0" w:color="1E4287"/>
          <w:insideH w:val="single" w:sz="6" w:space="0" w:color="1E4287"/>
          <w:insideV w:val="single" w:sz="6" w:space="0" w:color="1E42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7422"/>
      </w:tblGrid>
      <w:tr w:rsidR="00D00F5D" w14:paraId="115292B3" w14:textId="77777777">
        <w:trPr>
          <w:trHeight w:val="1851"/>
        </w:trPr>
        <w:tc>
          <w:tcPr>
            <w:tcW w:w="2474" w:type="dxa"/>
            <w:tcBorders>
              <w:bottom w:val="single" w:sz="4" w:space="0" w:color="1E4287"/>
              <w:right w:val="single" w:sz="4" w:space="0" w:color="1E4287"/>
            </w:tcBorders>
          </w:tcPr>
          <w:p w14:paraId="115292B1" w14:textId="77777777" w:rsidR="00D00F5D" w:rsidRDefault="009779BF">
            <w:pPr>
              <w:pStyle w:val="TableParagraph"/>
              <w:spacing w:before="119" w:line="244" w:lineRule="auto"/>
              <w:ind w:right="346"/>
            </w:pPr>
            <w:r>
              <w:rPr>
                <w:color w:val="58595B"/>
                <w:w w:val="105"/>
              </w:rPr>
              <w:t>Explain</w:t>
            </w:r>
            <w:r>
              <w:rPr>
                <w:color w:val="58595B"/>
                <w:spacing w:val="-9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the</w:t>
            </w:r>
            <w:r>
              <w:rPr>
                <w:color w:val="58595B"/>
                <w:spacing w:val="-8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concept</w:t>
            </w:r>
            <w:r>
              <w:rPr>
                <w:color w:val="58595B"/>
                <w:spacing w:val="-61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that you learned</w:t>
            </w:r>
            <w:r>
              <w:rPr>
                <w:color w:val="58595B"/>
                <w:spacing w:val="1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regarding your</w:t>
            </w:r>
            <w:r>
              <w:rPr>
                <w:color w:val="58595B"/>
                <w:spacing w:val="1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Specific</w:t>
            </w:r>
            <w:r>
              <w:rPr>
                <w:color w:val="58595B"/>
                <w:spacing w:val="-2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Question.</w:t>
            </w:r>
          </w:p>
        </w:tc>
        <w:tc>
          <w:tcPr>
            <w:tcW w:w="7422" w:type="dxa"/>
            <w:tcBorders>
              <w:left w:val="single" w:sz="4" w:space="0" w:color="1E4287"/>
              <w:bottom w:val="single" w:sz="4" w:space="0" w:color="1E4287"/>
            </w:tcBorders>
          </w:tcPr>
          <w:p w14:paraId="115292B2" w14:textId="77777777" w:rsidR="00D00F5D" w:rsidRDefault="009779BF">
            <w:pPr>
              <w:pStyle w:val="TableParagraph"/>
              <w:spacing w:before="119"/>
            </w:pPr>
            <w:r>
              <w:rPr>
                <w:color w:val="58595B"/>
                <w:w w:val="105"/>
              </w:rPr>
              <w:t>The</w:t>
            </w:r>
            <w:r>
              <w:rPr>
                <w:color w:val="58595B"/>
                <w:spacing w:val="-7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concept</w:t>
            </w:r>
            <w:r>
              <w:rPr>
                <w:color w:val="58595B"/>
                <w:spacing w:val="-7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that</w:t>
            </w:r>
            <w:r>
              <w:rPr>
                <w:color w:val="58595B"/>
                <w:spacing w:val="-7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I</w:t>
            </w:r>
            <w:r>
              <w:rPr>
                <w:color w:val="58595B"/>
                <w:spacing w:val="-6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learned</w:t>
            </w:r>
            <w:r>
              <w:rPr>
                <w:color w:val="58595B"/>
                <w:spacing w:val="-7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about</w:t>
            </w:r>
            <w:r>
              <w:rPr>
                <w:color w:val="58595B"/>
                <w:spacing w:val="-7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my</w:t>
            </w:r>
            <w:r>
              <w:rPr>
                <w:color w:val="58595B"/>
                <w:spacing w:val="-6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Specific</w:t>
            </w:r>
            <w:r>
              <w:rPr>
                <w:color w:val="58595B"/>
                <w:spacing w:val="-7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Question</w:t>
            </w:r>
            <w:r>
              <w:rPr>
                <w:color w:val="58595B"/>
                <w:spacing w:val="-7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is…</w:t>
            </w:r>
          </w:p>
        </w:tc>
      </w:tr>
      <w:tr w:rsidR="00D00F5D" w14:paraId="115292B6" w14:textId="77777777">
        <w:trPr>
          <w:trHeight w:val="1854"/>
        </w:trPr>
        <w:tc>
          <w:tcPr>
            <w:tcW w:w="2474" w:type="dxa"/>
            <w:tcBorders>
              <w:top w:val="single" w:sz="4" w:space="0" w:color="1E4287"/>
              <w:bottom w:val="single" w:sz="4" w:space="0" w:color="1E4287"/>
              <w:right w:val="single" w:sz="4" w:space="0" w:color="1E4287"/>
            </w:tcBorders>
          </w:tcPr>
          <w:p w14:paraId="115292B4" w14:textId="77777777" w:rsidR="00D00F5D" w:rsidRDefault="009779BF">
            <w:pPr>
              <w:pStyle w:val="TableParagraph"/>
              <w:spacing w:line="244" w:lineRule="auto"/>
              <w:ind w:right="39"/>
            </w:pPr>
            <w:r>
              <w:rPr>
                <w:color w:val="58595B"/>
                <w:w w:val="105"/>
              </w:rPr>
              <w:t>State</w:t>
            </w:r>
            <w:r>
              <w:rPr>
                <w:color w:val="58595B"/>
                <w:spacing w:val="6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the</w:t>
            </w:r>
            <w:r>
              <w:rPr>
                <w:color w:val="58595B"/>
                <w:spacing w:val="6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importance</w:t>
            </w:r>
            <w:r>
              <w:rPr>
                <w:color w:val="58595B"/>
                <w:spacing w:val="-61"/>
                <w:w w:val="105"/>
              </w:rPr>
              <w:t xml:space="preserve"> </w:t>
            </w:r>
            <w:r>
              <w:rPr>
                <w:color w:val="58595B"/>
                <w:w w:val="110"/>
              </w:rPr>
              <w:t>of</w:t>
            </w:r>
            <w:r>
              <w:rPr>
                <w:color w:val="58595B"/>
                <w:spacing w:val="-11"/>
                <w:w w:val="110"/>
              </w:rPr>
              <w:t xml:space="preserve"> </w:t>
            </w:r>
            <w:r>
              <w:rPr>
                <w:color w:val="58595B"/>
                <w:w w:val="110"/>
              </w:rPr>
              <w:t>this</w:t>
            </w:r>
            <w:r>
              <w:rPr>
                <w:color w:val="58595B"/>
                <w:spacing w:val="-11"/>
                <w:w w:val="110"/>
              </w:rPr>
              <w:t xml:space="preserve"> </w:t>
            </w:r>
            <w:r>
              <w:rPr>
                <w:color w:val="58595B"/>
                <w:w w:val="110"/>
              </w:rPr>
              <w:t>concept.</w:t>
            </w:r>
          </w:p>
        </w:tc>
        <w:tc>
          <w:tcPr>
            <w:tcW w:w="7422" w:type="dxa"/>
            <w:tcBorders>
              <w:top w:val="single" w:sz="4" w:space="0" w:color="1E4287"/>
              <w:left w:val="single" w:sz="4" w:space="0" w:color="1E4287"/>
              <w:bottom w:val="single" w:sz="4" w:space="0" w:color="1E4287"/>
            </w:tcBorders>
          </w:tcPr>
          <w:p w14:paraId="115292B5" w14:textId="77777777" w:rsidR="00D00F5D" w:rsidRDefault="009779BF">
            <w:pPr>
              <w:pStyle w:val="TableParagraph"/>
            </w:pPr>
            <w:r>
              <w:rPr>
                <w:color w:val="58595B"/>
                <w:w w:val="105"/>
              </w:rPr>
              <w:t>This</w:t>
            </w:r>
            <w:r>
              <w:rPr>
                <w:color w:val="58595B"/>
                <w:spacing w:val="1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concept</w:t>
            </w:r>
            <w:r>
              <w:rPr>
                <w:color w:val="58595B"/>
                <w:spacing w:val="1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is</w:t>
            </w:r>
            <w:r>
              <w:rPr>
                <w:color w:val="58595B"/>
                <w:spacing w:val="1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important</w:t>
            </w:r>
            <w:r>
              <w:rPr>
                <w:color w:val="58595B"/>
                <w:spacing w:val="1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because…</w:t>
            </w:r>
          </w:p>
        </w:tc>
      </w:tr>
      <w:tr w:rsidR="00D00F5D" w14:paraId="115292B9" w14:textId="77777777">
        <w:trPr>
          <w:trHeight w:val="1852"/>
        </w:trPr>
        <w:tc>
          <w:tcPr>
            <w:tcW w:w="2474" w:type="dxa"/>
            <w:tcBorders>
              <w:top w:val="single" w:sz="4" w:space="0" w:color="1E4287"/>
              <w:right w:val="single" w:sz="4" w:space="0" w:color="1E4287"/>
            </w:tcBorders>
          </w:tcPr>
          <w:p w14:paraId="115292B7" w14:textId="77777777" w:rsidR="00D00F5D" w:rsidRDefault="009779BF">
            <w:pPr>
              <w:pStyle w:val="TableParagraph"/>
              <w:spacing w:line="244" w:lineRule="auto"/>
              <w:ind w:right="276"/>
            </w:pPr>
            <w:r>
              <w:rPr>
                <w:color w:val="58595B"/>
                <w:w w:val="105"/>
              </w:rPr>
              <w:t>Give an example of</w:t>
            </w:r>
            <w:r>
              <w:rPr>
                <w:color w:val="58595B"/>
                <w:spacing w:val="1"/>
                <w:w w:val="105"/>
              </w:rPr>
              <w:t xml:space="preserve"> </w:t>
            </w:r>
            <w:r>
              <w:rPr>
                <w:color w:val="58595B"/>
                <w:w w:val="110"/>
              </w:rPr>
              <w:t>this concept as it</w:t>
            </w:r>
            <w:r>
              <w:rPr>
                <w:color w:val="58595B"/>
                <w:spacing w:val="1"/>
                <w:w w:val="110"/>
              </w:rPr>
              <w:t xml:space="preserve"> </w:t>
            </w:r>
            <w:r>
              <w:rPr>
                <w:color w:val="58595B"/>
                <w:w w:val="105"/>
              </w:rPr>
              <w:t>relates</w:t>
            </w:r>
            <w:r>
              <w:rPr>
                <w:color w:val="58595B"/>
                <w:spacing w:val="-9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to</w:t>
            </w:r>
            <w:r>
              <w:rPr>
                <w:color w:val="58595B"/>
                <w:spacing w:val="-8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real</w:t>
            </w:r>
            <w:r>
              <w:rPr>
                <w:color w:val="58595B"/>
                <w:spacing w:val="-9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life</w:t>
            </w:r>
            <w:r>
              <w:rPr>
                <w:color w:val="58595B"/>
                <w:spacing w:val="-8"/>
                <w:w w:val="105"/>
              </w:rPr>
              <w:t xml:space="preserve"> </w:t>
            </w:r>
            <w:r>
              <w:rPr>
                <w:color w:val="58595B"/>
                <w:w w:val="105"/>
              </w:rPr>
              <w:t>or</w:t>
            </w:r>
            <w:r>
              <w:rPr>
                <w:color w:val="58595B"/>
                <w:spacing w:val="-61"/>
                <w:w w:val="105"/>
              </w:rPr>
              <w:t xml:space="preserve"> </w:t>
            </w:r>
            <w:r>
              <w:rPr>
                <w:color w:val="58595B"/>
                <w:w w:val="110"/>
              </w:rPr>
              <w:t>the</w:t>
            </w:r>
            <w:r>
              <w:rPr>
                <w:color w:val="58595B"/>
                <w:spacing w:val="-8"/>
                <w:w w:val="110"/>
              </w:rPr>
              <w:t xml:space="preserve"> </w:t>
            </w:r>
            <w:r>
              <w:rPr>
                <w:color w:val="58595B"/>
                <w:w w:val="110"/>
              </w:rPr>
              <w:t>subject.</w:t>
            </w:r>
          </w:p>
        </w:tc>
        <w:tc>
          <w:tcPr>
            <w:tcW w:w="7422" w:type="dxa"/>
            <w:tcBorders>
              <w:top w:val="single" w:sz="4" w:space="0" w:color="1E4287"/>
              <w:left w:val="single" w:sz="4" w:space="0" w:color="1E4287"/>
            </w:tcBorders>
          </w:tcPr>
          <w:p w14:paraId="115292B8" w14:textId="77777777" w:rsidR="00D00F5D" w:rsidRDefault="009779BF">
            <w:pPr>
              <w:pStyle w:val="TableParagraph"/>
              <w:tabs>
                <w:tab w:val="left" w:pos="5328"/>
                <w:tab w:val="left" w:pos="7035"/>
              </w:tabs>
              <w:spacing w:before="122" w:line="244" w:lineRule="auto"/>
              <w:ind w:right="369"/>
            </w:pPr>
            <w:r>
              <w:rPr>
                <w:color w:val="58595B"/>
                <w:spacing w:val="-2"/>
                <w:w w:val="105"/>
              </w:rPr>
              <w:t>For</w:t>
            </w:r>
            <w:r>
              <w:rPr>
                <w:color w:val="58595B"/>
                <w:spacing w:val="-3"/>
                <w:w w:val="105"/>
              </w:rPr>
              <w:t xml:space="preserve"> </w:t>
            </w:r>
            <w:r>
              <w:rPr>
                <w:color w:val="58595B"/>
                <w:spacing w:val="-2"/>
                <w:w w:val="105"/>
              </w:rPr>
              <w:t>example,</w:t>
            </w:r>
            <w:r>
              <w:rPr>
                <w:color w:val="58595B"/>
                <w:spacing w:val="-14"/>
                <w:w w:val="105"/>
              </w:rPr>
              <w:t xml:space="preserve"> </w:t>
            </w:r>
            <w:r>
              <w:rPr>
                <w:color w:val="58595B"/>
                <w:spacing w:val="-2"/>
                <w:w w:val="105"/>
              </w:rPr>
              <w:t>the</w:t>
            </w:r>
            <w:r>
              <w:rPr>
                <w:color w:val="58595B"/>
                <w:spacing w:val="-3"/>
                <w:w w:val="105"/>
              </w:rPr>
              <w:t xml:space="preserve"> </w:t>
            </w:r>
            <w:r>
              <w:rPr>
                <w:color w:val="58595B"/>
                <w:spacing w:val="-1"/>
                <w:w w:val="105"/>
              </w:rPr>
              <w:t>concept</w:t>
            </w:r>
            <w:r>
              <w:rPr>
                <w:color w:val="58595B"/>
                <w:spacing w:val="-3"/>
                <w:w w:val="105"/>
              </w:rPr>
              <w:t xml:space="preserve"> </w:t>
            </w:r>
            <w:r>
              <w:rPr>
                <w:color w:val="58595B"/>
                <w:spacing w:val="-1"/>
                <w:w w:val="105"/>
              </w:rPr>
              <w:t>of</w:t>
            </w:r>
            <w:r>
              <w:rPr>
                <w:color w:val="58595B"/>
              </w:rPr>
              <w:t xml:space="preserve"> </w:t>
            </w:r>
            <w:r>
              <w:rPr>
                <w:color w:val="58595B"/>
                <w:w w:val="107"/>
                <w:u w:val="single" w:color="57585A"/>
              </w:rPr>
              <w:t xml:space="preserve"> </w:t>
            </w:r>
            <w:r>
              <w:rPr>
                <w:color w:val="58595B"/>
                <w:u w:val="single" w:color="57585A"/>
              </w:rPr>
              <w:tab/>
            </w:r>
            <w:r>
              <w:rPr>
                <w:color w:val="58595B"/>
                <w:u w:val="single" w:color="57585A"/>
              </w:rPr>
              <w:tab/>
            </w:r>
            <w:r>
              <w:rPr>
                <w:color w:val="58595B"/>
              </w:rPr>
              <w:t xml:space="preserve"> </w:t>
            </w:r>
            <w:r>
              <w:rPr>
                <w:color w:val="58595B"/>
                <w:spacing w:val="-2"/>
                <w:w w:val="110"/>
              </w:rPr>
              <w:t xml:space="preserve">                                                        </w:t>
            </w:r>
            <w:r>
              <w:rPr>
                <w:color w:val="58595B"/>
                <w:spacing w:val="44"/>
                <w:w w:val="110"/>
              </w:rPr>
              <w:t xml:space="preserve"> </w:t>
            </w:r>
            <w:r>
              <w:rPr>
                <w:color w:val="58595B"/>
                <w:spacing w:val="-2"/>
                <w:w w:val="110"/>
              </w:rPr>
              <w:t>relates</w:t>
            </w:r>
            <w:r>
              <w:rPr>
                <w:color w:val="58595B"/>
                <w:spacing w:val="-14"/>
                <w:w w:val="110"/>
              </w:rPr>
              <w:t xml:space="preserve"> </w:t>
            </w:r>
            <w:r>
              <w:rPr>
                <w:color w:val="58595B"/>
                <w:spacing w:val="-1"/>
                <w:w w:val="110"/>
              </w:rPr>
              <w:t>to</w:t>
            </w:r>
            <w:r>
              <w:rPr>
                <w:color w:val="58595B"/>
                <w:spacing w:val="-1"/>
                <w:w w:val="110"/>
                <w:u w:val="single" w:color="57585A"/>
              </w:rPr>
              <w:tab/>
            </w:r>
            <w:r>
              <w:rPr>
                <w:color w:val="58595B"/>
                <w:w w:val="110"/>
              </w:rPr>
              <w:t>because…</w:t>
            </w:r>
          </w:p>
        </w:tc>
      </w:tr>
    </w:tbl>
    <w:p w14:paraId="115292BA" w14:textId="77777777" w:rsidR="009779BF" w:rsidRDefault="009779BF"/>
    <w:sectPr w:rsidR="009779BF">
      <w:type w:val="continuous"/>
      <w:pgSz w:w="12240" w:h="15840"/>
      <w:pgMar w:top="620" w:right="10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F5D"/>
    <w:rsid w:val="009779BF"/>
    <w:rsid w:val="00D00F5D"/>
    <w:rsid w:val="00D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5292A7"/>
  <w15:docId w15:val="{145BAAA3-2AF9-4842-BACF-3A5E7B6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550" w:right="362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Walters, Gail R.</cp:lastModifiedBy>
  <cp:revision>2</cp:revision>
  <dcterms:created xsi:type="dcterms:W3CDTF">2022-02-03T02:11:00Z</dcterms:created>
  <dcterms:modified xsi:type="dcterms:W3CDTF">2022-04-27T23:35:00Z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2022-02-03T00:00:00Z</vt:filetime>
  </property>
</Properties>
</file>