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90" w:rsidRDefault="00B85AEC">
      <w:r>
        <w:rPr>
          <w:i/>
          <w:noProof/>
        </w:rPr>
        <w:drawing>
          <wp:anchor distT="0" distB="0" distL="114300" distR="114300" simplePos="0" relativeHeight="251664384" behindDoc="1" locked="0" layoutInCell="1" allowOverlap="1" wp14:anchorId="1E9E04BC" wp14:editId="2F285F9D">
            <wp:simplePos x="0" y="0"/>
            <wp:positionH relativeFrom="column">
              <wp:posOffset>7191375</wp:posOffset>
            </wp:positionH>
            <wp:positionV relativeFrom="paragraph">
              <wp:posOffset>-238125</wp:posOffset>
            </wp:positionV>
            <wp:extent cx="2057400" cy="1371600"/>
            <wp:effectExtent l="0" t="0" r="0" b="0"/>
            <wp:wrapNone/>
            <wp:docPr id="2" name="Picture 2" descr="C:\Documents and Settings\05467\Local Settings\Temporary Internet Files\Content.IE5\BN5O06JN\MP900448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5467\Local Settings\Temporary Internet Files\Content.IE5\BN5O06JN\MP90044845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90">
        <w:rPr>
          <w:noProof/>
        </w:rPr>
        <mc:AlternateContent>
          <mc:Choice Requires="wps">
            <w:drawing>
              <wp:anchor distT="0" distB="0" distL="114300" distR="114300" simplePos="0" relativeHeight="251659264" behindDoc="0" locked="0" layoutInCell="1" allowOverlap="1" wp14:anchorId="0EEE2758" wp14:editId="616817A9">
                <wp:simplePos x="0" y="0"/>
                <wp:positionH relativeFrom="column">
                  <wp:posOffset>-188595</wp:posOffset>
                </wp:positionH>
                <wp:positionV relativeFrom="paragraph">
                  <wp:posOffset>-5080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2390" w:rsidRPr="00EC2390" w:rsidRDefault="00EC2390"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What Kind of Job do I Want?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85pt;margin-top:-.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lwAIAAJI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" filled="f" stroked="f">
                <v:fill o:detectmouseclick="t"/>
                <v:textbox style="mso-fit-shape-to-text:t">
                  <w:txbxContent>
                    <w:p w:rsidR="00EC2390" w:rsidRPr="00EC2390" w:rsidRDefault="00EC2390" w:rsidP="00EC2390">
                      <w:pPr>
                        <w:jc w:val="cente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w Cen MT" w:hAnsi="Tw Cen MT"/>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What Kind of Job do I Want?</w:t>
                      </w:r>
                    </w:p>
                  </w:txbxContent>
                </v:textbox>
              </v:shape>
            </w:pict>
          </mc:Fallback>
        </mc:AlternateContent>
      </w:r>
    </w:p>
    <w:p w:rsidR="00C37717" w:rsidRDefault="00C37717">
      <w:pPr>
        <w:rPr>
          <w:rFonts w:ascii="Tw Cen MT" w:hAnsi="Tw Cen MT"/>
          <w:b/>
          <w:sz w:val="24"/>
          <w:u w:val="single"/>
        </w:rPr>
      </w:pPr>
    </w:p>
    <w:p w:rsidR="00913B9E" w:rsidRDefault="00EC2390">
      <w:pPr>
        <w:rPr>
          <w:rFonts w:ascii="Tw Cen MT" w:hAnsi="Tw Cen MT"/>
          <w:sz w:val="24"/>
        </w:rPr>
      </w:pPr>
      <w:r w:rsidRPr="00192A18">
        <w:rPr>
          <w:rFonts w:ascii="Tw Cen MT" w:hAnsi="Tw Cen MT"/>
          <w:b/>
          <w:sz w:val="24"/>
          <w:u w:val="single"/>
        </w:rPr>
        <w:t>Learning Outcomes:</w:t>
      </w:r>
      <w:r>
        <w:rPr>
          <w:rFonts w:ascii="Tw Cen MT" w:hAnsi="Tw Cen MT"/>
          <w:sz w:val="24"/>
        </w:rPr>
        <w:t xml:space="preserve"> </w:t>
      </w:r>
      <w:r w:rsidRPr="00B85AEC">
        <w:rPr>
          <w:rFonts w:ascii="Tw Cen MT" w:hAnsi="Tw Cen MT"/>
          <w:b/>
          <w:sz w:val="24"/>
        </w:rPr>
        <w:t xml:space="preserve">Student will identify four jobs that interest them &amp; determine the occupational outlook for the future based on demand, training needed, median wages,  </w:t>
      </w:r>
      <w:r w:rsidR="00361904" w:rsidRPr="00B85AEC">
        <w:rPr>
          <w:rFonts w:ascii="Tw Cen MT" w:hAnsi="Tw Cen MT"/>
          <w:b/>
          <w:sz w:val="24"/>
        </w:rPr>
        <w:t xml:space="preserve">high growth occupations, </w:t>
      </w:r>
      <w:r w:rsidRPr="00B85AEC">
        <w:rPr>
          <w:rFonts w:ascii="Tw Cen MT" w:hAnsi="Tw Cen MT"/>
          <w:b/>
          <w:sz w:val="24"/>
        </w:rPr>
        <w:t>and sample tasks &amp;/or duties.</w:t>
      </w:r>
    </w:p>
    <w:tbl>
      <w:tblPr>
        <w:tblStyle w:val="TableGrid"/>
        <w:tblW w:w="0" w:type="auto"/>
        <w:tblLook w:val="04A0" w:firstRow="1" w:lastRow="0" w:firstColumn="1" w:lastColumn="0" w:noHBand="0" w:noVBand="1"/>
      </w:tblPr>
      <w:tblGrid>
        <w:gridCol w:w="7229"/>
        <w:gridCol w:w="7229"/>
      </w:tblGrid>
      <w:tr w:rsidR="00361904" w:rsidTr="007C7ED4">
        <w:trPr>
          <w:trHeight w:val="1605"/>
        </w:trPr>
        <w:tc>
          <w:tcPr>
            <w:tcW w:w="7229" w:type="dxa"/>
          </w:tcPr>
          <w:p w:rsidR="001C47DC" w:rsidRPr="00C22336" w:rsidRDefault="001C47DC" w:rsidP="001C47DC">
            <w:pPr>
              <w:pStyle w:val="Default"/>
              <w:rPr>
                <w:b/>
              </w:rPr>
            </w:pPr>
            <w:r w:rsidRPr="00C22336">
              <w:rPr>
                <w:b/>
              </w:rPr>
              <w:t>Would you rather find a job in an occupation area that is growing or that is shrinking?</w:t>
            </w:r>
          </w:p>
          <w:p w:rsidR="001C47DC" w:rsidRDefault="001C47DC" w:rsidP="001C47DC">
            <w:pPr>
              <w:pStyle w:val="Default"/>
            </w:pPr>
            <w:r>
              <w:t xml:space="preserve"> </w:t>
            </w:r>
          </w:p>
          <w:p w:rsidR="00361904" w:rsidRDefault="00361904" w:rsidP="001C47DC">
            <w:pPr>
              <w:pStyle w:val="Default"/>
              <w:rPr>
                <w:b/>
                <w:sz w:val="28"/>
              </w:rPr>
            </w:pPr>
          </w:p>
        </w:tc>
        <w:tc>
          <w:tcPr>
            <w:tcW w:w="7229" w:type="dxa"/>
          </w:tcPr>
          <w:p w:rsidR="001C47DC" w:rsidRPr="00C22336" w:rsidRDefault="00361904" w:rsidP="00361904">
            <w:pPr>
              <w:pStyle w:val="Default"/>
              <w:rPr>
                <w:b/>
                <w:sz w:val="23"/>
                <w:szCs w:val="23"/>
              </w:rPr>
            </w:pPr>
            <w:r w:rsidRPr="00C22336">
              <w:rPr>
                <w:b/>
                <w:sz w:val="23"/>
                <w:szCs w:val="23"/>
              </w:rPr>
              <w:t>B</w:t>
            </w:r>
            <w:r w:rsidRPr="00C22336">
              <w:rPr>
                <w:b/>
                <w:sz w:val="23"/>
                <w:szCs w:val="23"/>
              </w:rPr>
              <w:t xml:space="preserve">rainstorm what they think those occupations might be and </w:t>
            </w:r>
            <w:r w:rsidR="001C47DC" w:rsidRPr="00C22336">
              <w:rPr>
                <w:b/>
                <w:sz w:val="23"/>
                <w:szCs w:val="23"/>
              </w:rPr>
              <w:t>write your answer in the space provided.</w:t>
            </w:r>
          </w:p>
          <w:p w:rsidR="001C47DC" w:rsidRDefault="001C47DC" w:rsidP="00361904">
            <w:pPr>
              <w:pStyle w:val="Default"/>
              <w:rPr>
                <w:sz w:val="23"/>
                <w:szCs w:val="23"/>
              </w:rPr>
            </w:pPr>
          </w:p>
          <w:p w:rsidR="001C47DC" w:rsidRDefault="001C47DC" w:rsidP="00361904">
            <w:pPr>
              <w:pStyle w:val="Default"/>
              <w:rPr>
                <w:sz w:val="23"/>
                <w:szCs w:val="23"/>
              </w:rPr>
            </w:pPr>
          </w:p>
          <w:p w:rsidR="001C47DC" w:rsidRDefault="001C47DC" w:rsidP="00361904">
            <w:pPr>
              <w:pStyle w:val="Default"/>
              <w:rPr>
                <w:sz w:val="23"/>
                <w:szCs w:val="23"/>
              </w:rPr>
            </w:pPr>
          </w:p>
          <w:p w:rsidR="00361904" w:rsidRPr="00361904" w:rsidRDefault="00361904" w:rsidP="00361904">
            <w:pPr>
              <w:pStyle w:val="Default"/>
            </w:pPr>
            <w:r>
              <w:rPr>
                <w:sz w:val="23"/>
                <w:szCs w:val="23"/>
              </w:rPr>
              <w:t xml:space="preserve"> </w:t>
            </w:r>
          </w:p>
          <w:p w:rsidR="00361904" w:rsidRDefault="00361904" w:rsidP="00361904">
            <w:pPr>
              <w:rPr>
                <w:rFonts w:ascii="Tw Cen MT" w:hAnsi="Tw Cen MT"/>
                <w:b/>
                <w:sz w:val="28"/>
              </w:rPr>
            </w:pPr>
          </w:p>
        </w:tc>
      </w:tr>
    </w:tbl>
    <w:p w:rsidR="00EC2390" w:rsidRDefault="00B85AEC">
      <w:pPr>
        <w:rPr>
          <w:rFonts w:ascii="Tw Cen MT" w:hAnsi="Tw Cen MT"/>
          <w:i/>
          <w:sz w:val="28"/>
        </w:rPr>
      </w:pPr>
      <w:r>
        <w:rPr>
          <w:rFonts w:ascii="Tw Cen MT" w:hAnsi="Tw Cen MT"/>
          <w:b/>
          <w:noProof/>
          <w:sz w:val="28"/>
        </w:rPr>
        <w:drawing>
          <wp:anchor distT="0" distB="0" distL="114300" distR="114300" simplePos="0" relativeHeight="251665408" behindDoc="1" locked="0" layoutInCell="1" allowOverlap="1" wp14:anchorId="696F8862" wp14:editId="76D0187A">
            <wp:simplePos x="0" y="0"/>
            <wp:positionH relativeFrom="column">
              <wp:posOffset>857250</wp:posOffset>
            </wp:positionH>
            <wp:positionV relativeFrom="paragraph">
              <wp:posOffset>251460</wp:posOffset>
            </wp:positionV>
            <wp:extent cx="1133475" cy="753620"/>
            <wp:effectExtent l="0" t="0" r="0" b="8890"/>
            <wp:wrapNone/>
            <wp:docPr id="4" name="Picture 4" descr="C:\Documents and Settings\05467\Local Settings\Temporary Internet Files\Content.IE5\5WYPDF0N\MP9004423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05467\Local Settings\Temporary Internet Files\Content.IE5\5WYPDF0N\MP90044236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528"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E3D">
        <w:rPr>
          <w:rFonts w:ascii="Tw Cen MT" w:hAnsi="Tw Cen MT"/>
          <w:b/>
          <w:noProof/>
          <w:sz w:val="28"/>
        </w:rPr>
        <mc:AlternateContent>
          <mc:Choice Requires="wps">
            <w:drawing>
              <wp:anchor distT="0" distB="0" distL="114300" distR="114300" simplePos="0" relativeHeight="251662336" behindDoc="0" locked="0" layoutInCell="1" allowOverlap="1" wp14:anchorId="243244AA" wp14:editId="3780F624">
                <wp:simplePos x="0" y="0"/>
                <wp:positionH relativeFrom="column">
                  <wp:posOffset>2571750</wp:posOffset>
                </wp:positionH>
                <wp:positionV relativeFrom="paragraph">
                  <wp:posOffset>61595</wp:posOffset>
                </wp:positionV>
                <wp:extent cx="6581775" cy="8191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6581775" cy="8191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262E3D" w:rsidRDefault="00262E3D" w:rsidP="00262E3D">
                            <w:pPr>
                              <w:jc w:val="center"/>
                            </w:pPr>
                            <w:r>
                              <w:t xml:space="preserve">The Occupational Outlook </w:t>
                            </w:r>
                            <w:r w:rsidR="00692C6C">
                              <w:t xml:space="preserve">Handbook </w:t>
                            </w:r>
                            <w:r>
                              <w:t xml:space="preserve">provides hundreds of profiles for </w:t>
                            </w:r>
                            <w:r w:rsidR="00C22336">
                              <w:t xml:space="preserve">how </w:t>
                            </w:r>
                            <w:r>
                              <w:t>different careers</w:t>
                            </w:r>
                            <w:r w:rsidR="00C22336">
                              <w:t xml:space="preserve"> will look in the future. They</w:t>
                            </w:r>
                            <w:r>
                              <w:t xml:space="preserve"> </w:t>
                            </w:r>
                            <w:r w:rsidR="00C22336">
                              <w:t>take</w:t>
                            </w:r>
                            <w:r>
                              <w:t xml:space="preserve"> into consideration work environment describing what they </w:t>
                            </w:r>
                            <w:r w:rsidR="00237C73">
                              <w:t>do, how to become an employee, pay, education needed, etc.  Each profile also outlines the employment projections for the 2010-2020 decade.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margin-left:202.5pt;margin-top:4.85pt;width:518.2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" fillcolor="white [3201]" strokecolor="black [3200]" strokeweight="2pt">
                <v:textbox>
                  <w:txbxContent>
                    <w:p w:rsidR="00262E3D" w:rsidRDefault="00262E3D" w:rsidP="00262E3D">
                      <w:pPr>
                        <w:jc w:val="center"/>
                      </w:pPr>
                      <w:r>
                        <w:t xml:space="preserve">The Occupational Outlook </w:t>
                      </w:r>
                      <w:r w:rsidR="00692C6C">
                        <w:t xml:space="preserve">Handbook </w:t>
                      </w:r>
                      <w:r>
                        <w:t xml:space="preserve">provides hundreds of profiles for </w:t>
                      </w:r>
                      <w:r w:rsidR="00C22336">
                        <w:t xml:space="preserve">how </w:t>
                      </w:r>
                      <w:r>
                        <w:t>different careers</w:t>
                      </w:r>
                      <w:r w:rsidR="00C22336">
                        <w:t xml:space="preserve"> will look in the future. They</w:t>
                      </w:r>
                      <w:r>
                        <w:t xml:space="preserve"> </w:t>
                      </w:r>
                      <w:r w:rsidR="00C22336">
                        <w:t>take</w:t>
                      </w:r>
                      <w:r>
                        <w:t xml:space="preserve"> into consideration work environment describing what they </w:t>
                      </w:r>
                      <w:r w:rsidR="00237C73">
                        <w:t>do, how to become an employee, pay, education needed, etc.  Each profile also outlines the employment projections for the 2010-2020 decade.</w:t>
                      </w:r>
                    </w:p>
                  </w:txbxContent>
                </v:textbox>
              </v:roundrect>
            </w:pict>
          </mc:Fallback>
        </mc:AlternateContent>
      </w:r>
      <w:r w:rsidR="00262E3D">
        <w:rPr>
          <w:rFonts w:ascii="Tw Cen MT" w:hAnsi="Tw Cen MT"/>
          <w:sz w:val="28"/>
        </w:rPr>
        <w:t xml:space="preserve">What is an </w:t>
      </w:r>
      <w:r w:rsidR="00262E3D">
        <w:rPr>
          <w:rFonts w:ascii="Tw Cen MT" w:hAnsi="Tw Cen MT"/>
          <w:b/>
          <w:i/>
          <w:sz w:val="28"/>
        </w:rPr>
        <w:t>Occupational Outlook</w:t>
      </w:r>
      <w:r w:rsidR="00262E3D">
        <w:rPr>
          <w:rFonts w:ascii="Tw Cen MT" w:hAnsi="Tw Cen MT"/>
          <w:i/>
          <w:sz w:val="28"/>
        </w:rPr>
        <w:t xml:space="preserve">?  </w:t>
      </w:r>
    </w:p>
    <w:p w:rsidR="00262E3D" w:rsidRDefault="00262E3D">
      <w:pPr>
        <w:rPr>
          <w:rFonts w:ascii="Tw Cen MT" w:hAnsi="Tw Cen MT"/>
          <w:i/>
          <w:sz w:val="28"/>
        </w:rPr>
      </w:pPr>
    </w:p>
    <w:p w:rsidR="00C22336" w:rsidRDefault="00C22336">
      <w:pPr>
        <w:rPr>
          <w:rFonts w:ascii="Tw Cen MT" w:hAnsi="Tw Cen MT"/>
          <w:i/>
          <w:sz w:val="28"/>
        </w:rPr>
      </w:pPr>
    </w:p>
    <w:tbl>
      <w:tblPr>
        <w:tblW w:w="14616" w:type="dxa"/>
        <w:tblBorders>
          <w:top w:val="nil"/>
          <w:left w:val="nil"/>
          <w:bottom w:val="nil"/>
          <w:right w:val="nil"/>
        </w:tblBorders>
        <w:tblLayout w:type="fixed"/>
        <w:tblLook w:val="0000" w:firstRow="0" w:lastRow="0" w:firstColumn="0" w:lastColumn="0" w:noHBand="0" w:noVBand="0"/>
      </w:tblPr>
      <w:tblGrid>
        <w:gridCol w:w="7218"/>
        <w:gridCol w:w="7398"/>
      </w:tblGrid>
      <w:tr w:rsidR="00E20DCE" w:rsidRPr="00E20DCE" w:rsidTr="00D7139D">
        <w:tblPrEx>
          <w:tblCellMar>
            <w:top w:w="0" w:type="dxa"/>
            <w:bottom w:w="0" w:type="dxa"/>
          </w:tblCellMar>
        </w:tblPrEx>
        <w:trPr>
          <w:gridAfter w:val="1"/>
          <w:wAfter w:w="7398" w:type="dxa"/>
          <w:trHeight w:val="274"/>
        </w:trPr>
        <w:tc>
          <w:tcPr>
            <w:tcW w:w="7218" w:type="dxa"/>
          </w:tcPr>
          <w:p w:rsidR="00E20DCE" w:rsidRPr="00E20DCE" w:rsidRDefault="00E20DCE" w:rsidP="007C7ED4">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b/>
                <w:bCs/>
                <w:color w:val="000000"/>
                <w:sz w:val="23"/>
                <w:szCs w:val="23"/>
              </w:rPr>
              <w:t xml:space="preserve">HIGH GROWTH OCCUPTIONS IN WASHINGTON STATE </w:t>
            </w:r>
          </w:p>
        </w:tc>
      </w:tr>
      <w:tr w:rsidR="007C7ED4" w:rsidRPr="00E20DCE" w:rsidTr="00522334">
        <w:tblPrEx>
          <w:tblCellMar>
            <w:top w:w="0" w:type="dxa"/>
            <w:bottom w:w="0" w:type="dxa"/>
          </w:tblCellMar>
        </w:tblPrEx>
        <w:trPr>
          <w:trHeight w:val="980"/>
        </w:trPr>
        <w:tc>
          <w:tcPr>
            <w:tcW w:w="14616" w:type="dxa"/>
            <w:gridSpan w:val="2"/>
            <w:tcBorders>
              <w:top w:val="single" w:sz="4" w:space="0" w:color="auto"/>
              <w:left w:val="single" w:sz="4" w:space="0" w:color="auto"/>
              <w:bottom w:val="single" w:sz="4" w:space="0" w:color="auto"/>
              <w:right w:val="single" w:sz="4" w:space="0" w:color="auto"/>
            </w:tcBorders>
          </w:tcPr>
          <w:p w:rsidR="007C7ED4" w:rsidRPr="00522334" w:rsidRDefault="007C7ED4" w:rsidP="00E20DCE">
            <w:pPr>
              <w:autoSpaceDE w:val="0"/>
              <w:autoSpaceDN w:val="0"/>
              <w:adjustRightInd w:val="0"/>
              <w:spacing w:after="0" w:line="240" w:lineRule="auto"/>
              <w:rPr>
                <w:rFonts w:ascii="Tw Cen MT" w:hAnsi="Tw Cen MT" w:cs="Tw Cen MT"/>
                <w:b/>
                <w:color w:val="000000"/>
                <w:sz w:val="23"/>
                <w:szCs w:val="23"/>
              </w:rPr>
            </w:pPr>
            <w:r w:rsidRPr="00E20DCE">
              <w:rPr>
                <w:rFonts w:ascii="Tw Cen MT" w:hAnsi="Tw Cen MT" w:cs="Tw Cen MT"/>
                <w:b/>
                <w:color w:val="000000"/>
                <w:sz w:val="23"/>
                <w:szCs w:val="23"/>
              </w:rPr>
              <w:t>According to the U.S. Department of Labor’s Career One Stop (www.careeronestop.org), the following occupations are expected to be among the fastest growing in Washington State. Some of the jobs listed below are “green jobs” that will use or explore alternative technologies to improve the environment, or that are existing jobs that will be reconfigured to</w:t>
            </w:r>
            <w:r w:rsidR="00522334">
              <w:rPr>
                <w:rFonts w:ascii="Tw Cen MT" w:hAnsi="Tw Cen MT" w:cs="Tw Cen MT"/>
                <w:b/>
                <w:color w:val="000000"/>
                <w:sz w:val="23"/>
                <w:szCs w:val="23"/>
              </w:rPr>
              <w:t xml:space="preserve"> use new, greener technologies.</w:t>
            </w:r>
          </w:p>
        </w:tc>
      </w:tr>
      <w:tr w:rsidR="00E20DCE" w:rsidRPr="00E20DCE" w:rsidTr="00522334">
        <w:tblPrEx>
          <w:tblCellMar>
            <w:top w:w="0" w:type="dxa"/>
            <w:bottom w:w="0" w:type="dxa"/>
          </w:tblCellMar>
        </w:tblPrEx>
        <w:trPr>
          <w:trHeight w:val="890"/>
        </w:trPr>
        <w:tc>
          <w:tcPr>
            <w:tcW w:w="7218" w:type="dxa"/>
            <w:tcBorders>
              <w:top w:val="single" w:sz="4" w:space="0" w:color="auto"/>
              <w:left w:val="single" w:sz="4" w:space="0" w:color="auto"/>
              <w:bottom w:val="single" w:sz="4" w:space="0" w:color="auto"/>
              <w:right w:val="single" w:sz="4" w:space="0" w:color="auto"/>
            </w:tcBorders>
          </w:tcPr>
          <w:p w:rsid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b/>
                <w:bCs/>
                <w:color w:val="000000"/>
                <w:sz w:val="23"/>
                <w:szCs w:val="23"/>
              </w:rPr>
              <w:t xml:space="preserve">Occupations requiring postsecondary training or an Associate’s degree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Automotive engineering technicians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Biofuels processing technicians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Computer support specialists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Court reporters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Dental hygienists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Emergency medical technicians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Gaming dealers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Nuclear technicians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Occupational health and safety technicians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Occupational therapist assistants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Paralegals and legal assistants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Radiation therapists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Registered nurses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Respiratory therapists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Veterinary technologists and technicians </w:t>
            </w:r>
          </w:p>
        </w:tc>
        <w:tc>
          <w:tcPr>
            <w:tcW w:w="7398" w:type="dxa"/>
            <w:tcBorders>
              <w:top w:val="single" w:sz="4" w:space="0" w:color="auto"/>
              <w:left w:val="single" w:sz="4" w:space="0" w:color="auto"/>
              <w:bottom w:val="single" w:sz="4" w:space="0" w:color="auto"/>
              <w:right w:val="single" w:sz="4" w:space="0" w:color="auto"/>
            </w:tcBorders>
          </w:tcPr>
          <w:p w:rsid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b/>
                <w:bCs/>
                <w:color w:val="000000"/>
                <w:sz w:val="23"/>
                <w:szCs w:val="23"/>
              </w:rPr>
              <w:t>Occupations requiring a Bachelor’s degree or more</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Aerospace engineers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Atmospheric and space scientists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Audiologists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Automotive engineers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Biochemists and biophysicists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Biofuels product development managers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Biomedical engineers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Civil engineers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Computer and information scientists, research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Computer systems analysts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Employment and placement specialists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Market research analysts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Orthodontists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Physician Assistants </w:t>
            </w:r>
          </w:p>
          <w:p w:rsidR="00E20DCE" w:rsidRPr="00E20DCE" w:rsidRDefault="00E20DCE" w:rsidP="00E20DCE">
            <w:pPr>
              <w:autoSpaceDE w:val="0"/>
              <w:autoSpaceDN w:val="0"/>
              <w:adjustRightInd w:val="0"/>
              <w:spacing w:after="0" w:line="240" w:lineRule="auto"/>
              <w:rPr>
                <w:rFonts w:ascii="Tw Cen MT" w:hAnsi="Tw Cen MT" w:cs="Tw Cen MT"/>
                <w:color w:val="000000"/>
                <w:sz w:val="23"/>
                <w:szCs w:val="23"/>
              </w:rPr>
            </w:pPr>
            <w:r w:rsidRPr="00E20DCE">
              <w:rPr>
                <w:rFonts w:ascii="Tw Cen MT" w:hAnsi="Tw Cen MT" w:cs="Tw Cen MT"/>
                <w:color w:val="000000"/>
                <w:sz w:val="23"/>
                <w:szCs w:val="23"/>
              </w:rPr>
              <w:t xml:space="preserve">Veterinarians </w:t>
            </w:r>
          </w:p>
        </w:tc>
      </w:tr>
    </w:tbl>
    <w:p w:rsidR="002A5343" w:rsidRPr="00E75F47" w:rsidRDefault="002A5343">
      <w:pPr>
        <w:rPr>
          <w:rFonts w:ascii="Tw Cen MT" w:hAnsi="Tw Cen MT"/>
          <w:b/>
          <w:sz w:val="28"/>
        </w:rPr>
      </w:pPr>
      <w:r w:rsidRPr="005401F5">
        <w:rPr>
          <w:rFonts w:ascii="Tw Cen MT" w:hAnsi="Tw Cen MT"/>
          <w:b/>
          <w:sz w:val="28"/>
          <w:u w:val="single"/>
        </w:rPr>
        <w:t>What do you like?</w:t>
      </w:r>
      <w:r w:rsidR="00E75F47">
        <w:rPr>
          <w:rFonts w:ascii="Tw Cen MT" w:hAnsi="Tw Cen MT"/>
          <w:b/>
          <w:sz w:val="28"/>
        </w:rPr>
        <w:t xml:space="preserve">  </w:t>
      </w:r>
      <w:r w:rsidR="004D70B0">
        <w:rPr>
          <w:rFonts w:ascii="Tw Cen MT" w:hAnsi="Tw Cen MT"/>
          <w:b/>
          <w:sz w:val="24"/>
        </w:rPr>
        <w:t xml:space="preserve">Use the website, </w:t>
      </w:r>
      <w:hyperlink r:id="rId9" w:history="1">
        <w:r w:rsidR="004D70B0" w:rsidRPr="0038491E">
          <w:rPr>
            <w:rStyle w:val="Hyperlink"/>
            <w:rFonts w:ascii="Tw Cen MT" w:hAnsi="Tw Cen MT"/>
            <w:b/>
            <w:sz w:val="24"/>
          </w:rPr>
          <w:t>http://www.bls.gov/k12/</w:t>
        </w:r>
      </w:hyperlink>
      <w:r w:rsidR="004D70B0">
        <w:rPr>
          <w:rFonts w:ascii="Tw Cen MT" w:hAnsi="Tw Cen MT"/>
          <w:b/>
          <w:sz w:val="24"/>
        </w:rPr>
        <w:t xml:space="preserve"> to identify the following information on</w:t>
      </w:r>
      <w:r>
        <w:rPr>
          <w:rFonts w:ascii="Tw Cen MT" w:hAnsi="Tw Cen MT"/>
          <w:b/>
          <w:sz w:val="24"/>
        </w:rPr>
        <w:t xml:space="preserve"> </w:t>
      </w:r>
      <w:r w:rsidR="004D70B0">
        <w:rPr>
          <w:rFonts w:ascii="Tw Cen MT" w:hAnsi="Tw Cen MT"/>
          <w:b/>
          <w:sz w:val="24"/>
        </w:rPr>
        <w:t>ONE</w:t>
      </w:r>
      <w:r>
        <w:rPr>
          <w:rFonts w:ascii="Tw Cen MT" w:hAnsi="Tw Cen MT"/>
          <w:b/>
          <w:sz w:val="24"/>
        </w:rPr>
        <w:t xml:space="preserve"> of the </w:t>
      </w:r>
      <w:r>
        <w:rPr>
          <w:rFonts w:ascii="Tw Cen MT" w:hAnsi="Tw Cen MT"/>
          <w:b/>
          <w:i/>
          <w:sz w:val="24"/>
        </w:rPr>
        <w:t>high growth occupations</w:t>
      </w:r>
      <w:r>
        <w:rPr>
          <w:rFonts w:ascii="Tw Cen MT" w:hAnsi="Tw Cen MT"/>
          <w:b/>
          <w:sz w:val="24"/>
        </w:rPr>
        <w:t xml:space="preserve"> </w:t>
      </w:r>
      <w:r w:rsidR="004D70B0">
        <w:rPr>
          <w:rFonts w:ascii="Tw Cen MT" w:hAnsi="Tw Cen MT"/>
          <w:b/>
          <w:sz w:val="24"/>
        </w:rPr>
        <w:t>(</w:t>
      </w:r>
      <w:r w:rsidR="004D70B0" w:rsidRPr="004D70B0">
        <w:rPr>
          <w:rFonts w:ascii="Tw Cen MT" w:hAnsi="Tw Cen MT"/>
          <w:b/>
        </w:rPr>
        <w:t>see above</w:t>
      </w:r>
      <w:r w:rsidR="004D70B0">
        <w:rPr>
          <w:rFonts w:ascii="Tw Cen MT" w:hAnsi="Tw Cen MT"/>
          <w:b/>
          <w:sz w:val="24"/>
        </w:rPr>
        <w:t xml:space="preserve">) </w:t>
      </w:r>
      <w:r>
        <w:rPr>
          <w:rFonts w:ascii="Tw Cen MT" w:hAnsi="Tw Cen MT"/>
          <w:b/>
          <w:sz w:val="24"/>
        </w:rPr>
        <w:t xml:space="preserve">in Washington State and THREE occupations </w:t>
      </w:r>
      <w:r w:rsidR="004D70B0">
        <w:rPr>
          <w:rFonts w:ascii="Tw Cen MT" w:hAnsi="Tw Cen MT"/>
          <w:b/>
          <w:sz w:val="24"/>
        </w:rPr>
        <w:t>of your own choice.</w:t>
      </w:r>
    </w:p>
    <w:tbl>
      <w:tblPr>
        <w:tblStyle w:val="TableGrid"/>
        <w:tblW w:w="14706" w:type="dxa"/>
        <w:tblLook w:val="04A0" w:firstRow="1" w:lastRow="0" w:firstColumn="1" w:lastColumn="0" w:noHBand="0" w:noVBand="1"/>
      </w:tblPr>
      <w:tblGrid>
        <w:gridCol w:w="1522"/>
        <w:gridCol w:w="2845"/>
        <w:gridCol w:w="3120"/>
        <w:gridCol w:w="2309"/>
        <w:gridCol w:w="2201"/>
        <w:gridCol w:w="2709"/>
      </w:tblGrid>
      <w:tr w:rsidR="00522334" w:rsidTr="004B2EC7">
        <w:trPr>
          <w:trHeight w:val="746"/>
        </w:trPr>
        <w:tc>
          <w:tcPr>
            <w:tcW w:w="1522" w:type="dxa"/>
            <w:shd w:val="clear" w:color="auto" w:fill="A6A6A6" w:themeFill="background1" w:themeFillShade="A6"/>
            <w:vAlign w:val="center"/>
          </w:tcPr>
          <w:p w:rsidR="00301AA3" w:rsidRPr="00522334" w:rsidRDefault="00301AA3" w:rsidP="00D7139D">
            <w:pPr>
              <w:rPr>
                <w:rFonts w:ascii="Tw Cen MT" w:hAnsi="Tw Cen MT"/>
                <w:b/>
                <w:sz w:val="24"/>
                <w:szCs w:val="24"/>
              </w:rPr>
            </w:pPr>
            <w:r w:rsidRPr="00522334">
              <w:rPr>
                <w:rFonts w:ascii="Tw Cen MT" w:hAnsi="Tw Cen MT"/>
                <w:b/>
                <w:sz w:val="24"/>
                <w:szCs w:val="24"/>
              </w:rPr>
              <w:t>Occupation Title:</w:t>
            </w:r>
          </w:p>
        </w:tc>
        <w:tc>
          <w:tcPr>
            <w:tcW w:w="2845" w:type="dxa"/>
            <w:shd w:val="clear" w:color="auto" w:fill="A6A6A6" w:themeFill="background1" w:themeFillShade="A6"/>
            <w:vAlign w:val="center"/>
          </w:tcPr>
          <w:p w:rsidR="00301AA3" w:rsidRPr="00522334" w:rsidRDefault="00301AA3" w:rsidP="00D7139D">
            <w:pPr>
              <w:rPr>
                <w:rFonts w:ascii="Tw Cen MT" w:hAnsi="Tw Cen MT"/>
                <w:b/>
                <w:sz w:val="24"/>
                <w:szCs w:val="24"/>
              </w:rPr>
            </w:pPr>
            <w:r w:rsidRPr="00522334">
              <w:rPr>
                <w:rFonts w:ascii="Tw Cen MT" w:hAnsi="Tw Cen MT"/>
                <w:b/>
                <w:sz w:val="24"/>
                <w:szCs w:val="24"/>
              </w:rPr>
              <w:t>Why did you choose this job?</w:t>
            </w:r>
          </w:p>
        </w:tc>
        <w:tc>
          <w:tcPr>
            <w:tcW w:w="3120" w:type="dxa"/>
            <w:shd w:val="clear" w:color="auto" w:fill="A6A6A6" w:themeFill="background1" w:themeFillShade="A6"/>
            <w:vAlign w:val="center"/>
          </w:tcPr>
          <w:p w:rsidR="00301AA3" w:rsidRPr="00522334" w:rsidRDefault="00301AA3" w:rsidP="00D7139D">
            <w:pPr>
              <w:rPr>
                <w:rFonts w:ascii="Tw Cen MT" w:hAnsi="Tw Cen MT"/>
                <w:b/>
                <w:sz w:val="24"/>
                <w:szCs w:val="24"/>
              </w:rPr>
            </w:pPr>
            <w:r w:rsidRPr="00522334">
              <w:rPr>
                <w:rFonts w:ascii="Tw Cen MT" w:hAnsi="Tw Cen MT"/>
                <w:b/>
                <w:sz w:val="24"/>
                <w:szCs w:val="24"/>
              </w:rPr>
              <w:t>Job Description</w:t>
            </w:r>
          </w:p>
        </w:tc>
        <w:tc>
          <w:tcPr>
            <w:tcW w:w="2309" w:type="dxa"/>
            <w:shd w:val="clear" w:color="auto" w:fill="A6A6A6" w:themeFill="background1" w:themeFillShade="A6"/>
            <w:vAlign w:val="center"/>
          </w:tcPr>
          <w:p w:rsidR="00301AA3" w:rsidRPr="00522334" w:rsidRDefault="00301AA3" w:rsidP="00D7139D">
            <w:pPr>
              <w:rPr>
                <w:rFonts w:ascii="Tw Cen MT" w:hAnsi="Tw Cen MT"/>
                <w:b/>
                <w:sz w:val="24"/>
                <w:szCs w:val="24"/>
              </w:rPr>
            </w:pPr>
            <w:r w:rsidRPr="00522334">
              <w:rPr>
                <w:rFonts w:ascii="Tw Cen MT" w:hAnsi="Tw Cen MT"/>
                <w:b/>
                <w:sz w:val="24"/>
                <w:szCs w:val="24"/>
              </w:rPr>
              <w:t>What type of education/training is needed for this job?</w:t>
            </w:r>
          </w:p>
        </w:tc>
        <w:tc>
          <w:tcPr>
            <w:tcW w:w="2201" w:type="dxa"/>
            <w:shd w:val="clear" w:color="auto" w:fill="A6A6A6" w:themeFill="background1" w:themeFillShade="A6"/>
            <w:vAlign w:val="center"/>
          </w:tcPr>
          <w:p w:rsidR="00301AA3" w:rsidRPr="00522334" w:rsidRDefault="00301AA3" w:rsidP="00D7139D">
            <w:pPr>
              <w:rPr>
                <w:rFonts w:ascii="Tw Cen MT" w:hAnsi="Tw Cen MT"/>
                <w:b/>
                <w:sz w:val="24"/>
                <w:szCs w:val="24"/>
              </w:rPr>
            </w:pPr>
            <w:r w:rsidRPr="00522334">
              <w:rPr>
                <w:rFonts w:ascii="Tw Cen MT" w:hAnsi="Tw Cen MT"/>
                <w:b/>
                <w:sz w:val="24"/>
                <w:szCs w:val="24"/>
              </w:rPr>
              <w:t>Number of job openings expected from Washington State by 2018.</w:t>
            </w:r>
          </w:p>
        </w:tc>
        <w:tc>
          <w:tcPr>
            <w:tcW w:w="2709" w:type="dxa"/>
            <w:shd w:val="clear" w:color="auto" w:fill="A6A6A6" w:themeFill="background1" w:themeFillShade="A6"/>
            <w:vAlign w:val="center"/>
          </w:tcPr>
          <w:p w:rsidR="00301AA3" w:rsidRPr="00522334" w:rsidRDefault="00301AA3" w:rsidP="00D7139D">
            <w:pPr>
              <w:rPr>
                <w:rFonts w:ascii="Tw Cen MT" w:hAnsi="Tw Cen MT"/>
                <w:b/>
                <w:sz w:val="24"/>
                <w:szCs w:val="24"/>
              </w:rPr>
            </w:pPr>
            <w:r w:rsidRPr="00522334">
              <w:rPr>
                <w:rFonts w:ascii="Tw Cen MT" w:hAnsi="Tw Cen MT"/>
                <w:b/>
                <w:sz w:val="24"/>
                <w:szCs w:val="24"/>
              </w:rPr>
              <w:t>Sample Tasks &amp; Duties:</w:t>
            </w:r>
          </w:p>
        </w:tc>
      </w:tr>
      <w:tr w:rsidR="00E75F47" w:rsidTr="004B2EC7">
        <w:trPr>
          <w:trHeight w:val="1699"/>
        </w:trPr>
        <w:tc>
          <w:tcPr>
            <w:tcW w:w="1522" w:type="dxa"/>
          </w:tcPr>
          <w:p w:rsidR="00301AA3" w:rsidRPr="00301AA3" w:rsidRDefault="00301AA3">
            <w:pPr>
              <w:rPr>
                <w:rFonts w:ascii="Tw Cen MT" w:hAnsi="Tw Cen MT"/>
                <w:b/>
              </w:rPr>
            </w:pPr>
            <w:r>
              <w:rPr>
                <w:rFonts w:ascii="Tw Cen MT" w:hAnsi="Tw Cen MT"/>
                <w:b/>
                <w:sz w:val="32"/>
              </w:rPr>
              <w:t>Job 1:</w:t>
            </w:r>
            <w:r>
              <w:rPr>
                <w:rFonts w:ascii="Tw Cen MT" w:hAnsi="Tw Cen MT"/>
                <w:b/>
              </w:rPr>
              <w:t xml:space="preserve"> (high growth occupation example)</w:t>
            </w:r>
          </w:p>
        </w:tc>
        <w:tc>
          <w:tcPr>
            <w:tcW w:w="2845" w:type="dxa"/>
          </w:tcPr>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4B2EC7" w:rsidRDefault="004B2EC7">
            <w:pPr>
              <w:rPr>
                <w:rFonts w:ascii="Tw Cen MT" w:hAnsi="Tw Cen MT"/>
                <w:b/>
                <w:sz w:val="28"/>
              </w:rPr>
            </w:pPr>
          </w:p>
        </w:tc>
        <w:tc>
          <w:tcPr>
            <w:tcW w:w="3120" w:type="dxa"/>
          </w:tcPr>
          <w:p w:rsidR="00301AA3" w:rsidRDefault="00301AA3">
            <w:pPr>
              <w:rPr>
                <w:rFonts w:ascii="Tw Cen MT" w:hAnsi="Tw Cen MT"/>
                <w:b/>
                <w:sz w:val="28"/>
              </w:rPr>
            </w:pPr>
          </w:p>
        </w:tc>
        <w:tc>
          <w:tcPr>
            <w:tcW w:w="2309" w:type="dxa"/>
          </w:tcPr>
          <w:p w:rsidR="00301AA3" w:rsidRDefault="00301AA3">
            <w:pPr>
              <w:rPr>
                <w:rFonts w:ascii="Tw Cen MT" w:hAnsi="Tw Cen MT"/>
                <w:b/>
                <w:sz w:val="28"/>
              </w:rPr>
            </w:pPr>
          </w:p>
        </w:tc>
        <w:tc>
          <w:tcPr>
            <w:tcW w:w="2201" w:type="dxa"/>
          </w:tcPr>
          <w:p w:rsidR="00301AA3" w:rsidRDefault="00301AA3">
            <w:pPr>
              <w:rPr>
                <w:rFonts w:ascii="Tw Cen MT" w:hAnsi="Tw Cen MT"/>
                <w:b/>
                <w:sz w:val="28"/>
              </w:rPr>
            </w:pPr>
          </w:p>
        </w:tc>
        <w:tc>
          <w:tcPr>
            <w:tcW w:w="2709" w:type="dxa"/>
          </w:tcPr>
          <w:p w:rsidR="00301AA3" w:rsidRDefault="00301AA3">
            <w:pPr>
              <w:rPr>
                <w:rFonts w:ascii="Tw Cen MT" w:hAnsi="Tw Cen MT"/>
                <w:b/>
                <w:sz w:val="28"/>
              </w:rPr>
            </w:pPr>
          </w:p>
        </w:tc>
      </w:tr>
      <w:tr w:rsidR="00E75F47" w:rsidTr="004B2EC7">
        <w:trPr>
          <w:trHeight w:val="1714"/>
        </w:trPr>
        <w:tc>
          <w:tcPr>
            <w:tcW w:w="1522" w:type="dxa"/>
          </w:tcPr>
          <w:p w:rsidR="00301AA3" w:rsidRPr="00301AA3" w:rsidRDefault="00301AA3" w:rsidP="00C47F1C">
            <w:pPr>
              <w:rPr>
                <w:rFonts w:ascii="Tw Cen MT" w:hAnsi="Tw Cen MT"/>
                <w:b/>
                <w:sz w:val="24"/>
              </w:rPr>
            </w:pPr>
            <w:r>
              <w:rPr>
                <w:rFonts w:ascii="Tw Cen MT" w:hAnsi="Tw Cen MT"/>
                <w:b/>
                <w:sz w:val="32"/>
              </w:rPr>
              <w:t xml:space="preserve">Job </w:t>
            </w:r>
            <w:r>
              <w:rPr>
                <w:rFonts w:ascii="Tw Cen MT" w:hAnsi="Tw Cen MT"/>
                <w:b/>
                <w:sz w:val="32"/>
              </w:rPr>
              <w:t>2</w:t>
            </w:r>
            <w:r>
              <w:rPr>
                <w:rFonts w:ascii="Tw Cen MT" w:hAnsi="Tw Cen MT"/>
                <w:b/>
                <w:sz w:val="32"/>
              </w:rPr>
              <w:t>:</w:t>
            </w:r>
            <w:r>
              <w:rPr>
                <w:rFonts w:ascii="Tw Cen MT" w:hAnsi="Tw Cen MT"/>
                <w:b/>
                <w:sz w:val="24"/>
              </w:rPr>
              <w:t xml:space="preserve"> (personal choice)</w:t>
            </w:r>
          </w:p>
        </w:tc>
        <w:tc>
          <w:tcPr>
            <w:tcW w:w="2845" w:type="dxa"/>
          </w:tcPr>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4B2EC7" w:rsidRDefault="004B2EC7">
            <w:pPr>
              <w:rPr>
                <w:rFonts w:ascii="Tw Cen MT" w:hAnsi="Tw Cen MT"/>
                <w:b/>
                <w:sz w:val="28"/>
              </w:rPr>
            </w:pPr>
            <w:bookmarkStart w:id="0" w:name="_GoBack"/>
            <w:bookmarkEnd w:id="0"/>
          </w:p>
        </w:tc>
        <w:tc>
          <w:tcPr>
            <w:tcW w:w="3120" w:type="dxa"/>
          </w:tcPr>
          <w:p w:rsidR="00301AA3" w:rsidRDefault="00301AA3">
            <w:pPr>
              <w:rPr>
                <w:rFonts w:ascii="Tw Cen MT" w:hAnsi="Tw Cen MT"/>
                <w:b/>
                <w:sz w:val="28"/>
              </w:rPr>
            </w:pPr>
          </w:p>
        </w:tc>
        <w:tc>
          <w:tcPr>
            <w:tcW w:w="2309" w:type="dxa"/>
          </w:tcPr>
          <w:p w:rsidR="00301AA3" w:rsidRDefault="00301AA3">
            <w:pPr>
              <w:rPr>
                <w:rFonts w:ascii="Tw Cen MT" w:hAnsi="Tw Cen MT"/>
                <w:b/>
                <w:sz w:val="28"/>
              </w:rPr>
            </w:pPr>
          </w:p>
        </w:tc>
        <w:tc>
          <w:tcPr>
            <w:tcW w:w="2201" w:type="dxa"/>
          </w:tcPr>
          <w:p w:rsidR="00301AA3" w:rsidRDefault="00301AA3">
            <w:pPr>
              <w:rPr>
                <w:rFonts w:ascii="Tw Cen MT" w:hAnsi="Tw Cen MT"/>
                <w:b/>
                <w:sz w:val="28"/>
              </w:rPr>
            </w:pPr>
          </w:p>
        </w:tc>
        <w:tc>
          <w:tcPr>
            <w:tcW w:w="2709" w:type="dxa"/>
          </w:tcPr>
          <w:p w:rsidR="00301AA3" w:rsidRDefault="00301AA3">
            <w:pPr>
              <w:rPr>
                <w:rFonts w:ascii="Tw Cen MT" w:hAnsi="Tw Cen MT"/>
                <w:b/>
                <w:sz w:val="28"/>
              </w:rPr>
            </w:pPr>
          </w:p>
        </w:tc>
      </w:tr>
      <w:tr w:rsidR="00E75F47" w:rsidTr="004B2EC7">
        <w:trPr>
          <w:trHeight w:val="1699"/>
        </w:trPr>
        <w:tc>
          <w:tcPr>
            <w:tcW w:w="1522" w:type="dxa"/>
          </w:tcPr>
          <w:p w:rsidR="00301AA3" w:rsidRDefault="00301AA3" w:rsidP="00C47F1C">
            <w:pPr>
              <w:rPr>
                <w:rFonts w:ascii="Tw Cen MT" w:hAnsi="Tw Cen MT"/>
                <w:b/>
                <w:sz w:val="28"/>
              </w:rPr>
            </w:pPr>
            <w:r>
              <w:rPr>
                <w:rFonts w:ascii="Tw Cen MT" w:hAnsi="Tw Cen MT"/>
                <w:b/>
                <w:sz w:val="32"/>
              </w:rPr>
              <w:t xml:space="preserve">Job </w:t>
            </w:r>
            <w:r>
              <w:rPr>
                <w:rFonts w:ascii="Tw Cen MT" w:hAnsi="Tw Cen MT"/>
                <w:b/>
                <w:sz w:val="32"/>
              </w:rPr>
              <w:t>3</w:t>
            </w:r>
            <w:r>
              <w:rPr>
                <w:rFonts w:ascii="Tw Cen MT" w:hAnsi="Tw Cen MT"/>
                <w:b/>
                <w:sz w:val="32"/>
              </w:rPr>
              <w:t>:</w:t>
            </w:r>
            <w:r>
              <w:rPr>
                <w:rFonts w:ascii="Tw Cen MT" w:hAnsi="Tw Cen MT"/>
                <w:b/>
                <w:sz w:val="24"/>
              </w:rPr>
              <w:t xml:space="preserve"> </w:t>
            </w:r>
            <w:r>
              <w:rPr>
                <w:rFonts w:ascii="Tw Cen MT" w:hAnsi="Tw Cen MT"/>
                <w:b/>
                <w:sz w:val="24"/>
              </w:rPr>
              <w:t>(personal choice)</w:t>
            </w:r>
          </w:p>
        </w:tc>
        <w:tc>
          <w:tcPr>
            <w:tcW w:w="2845" w:type="dxa"/>
          </w:tcPr>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tc>
        <w:tc>
          <w:tcPr>
            <w:tcW w:w="3120" w:type="dxa"/>
          </w:tcPr>
          <w:p w:rsidR="00301AA3" w:rsidRDefault="00301AA3">
            <w:pPr>
              <w:rPr>
                <w:rFonts w:ascii="Tw Cen MT" w:hAnsi="Tw Cen MT"/>
                <w:b/>
                <w:sz w:val="28"/>
              </w:rPr>
            </w:pPr>
          </w:p>
        </w:tc>
        <w:tc>
          <w:tcPr>
            <w:tcW w:w="2309" w:type="dxa"/>
          </w:tcPr>
          <w:p w:rsidR="00301AA3" w:rsidRDefault="00301AA3">
            <w:pPr>
              <w:rPr>
                <w:rFonts w:ascii="Tw Cen MT" w:hAnsi="Tw Cen MT"/>
                <w:b/>
                <w:sz w:val="28"/>
              </w:rPr>
            </w:pPr>
          </w:p>
        </w:tc>
        <w:tc>
          <w:tcPr>
            <w:tcW w:w="2201" w:type="dxa"/>
          </w:tcPr>
          <w:p w:rsidR="00301AA3" w:rsidRDefault="00301AA3">
            <w:pPr>
              <w:rPr>
                <w:rFonts w:ascii="Tw Cen MT" w:hAnsi="Tw Cen MT"/>
                <w:b/>
                <w:sz w:val="28"/>
              </w:rPr>
            </w:pPr>
          </w:p>
        </w:tc>
        <w:tc>
          <w:tcPr>
            <w:tcW w:w="2709" w:type="dxa"/>
          </w:tcPr>
          <w:p w:rsidR="00301AA3" w:rsidRDefault="00301AA3">
            <w:pPr>
              <w:rPr>
                <w:rFonts w:ascii="Tw Cen MT" w:hAnsi="Tw Cen MT"/>
                <w:b/>
                <w:sz w:val="28"/>
              </w:rPr>
            </w:pPr>
          </w:p>
        </w:tc>
      </w:tr>
      <w:tr w:rsidR="00E75F47" w:rsidTr="004B2EC7">
        <w:trPr>
          <w:trHeight w:val="1758"/>
        </w:trPr>
        <w:tc>
          <w:tcPr>
            <w:tcW w:w="1522" w:type="dxa"/>
          </w:tcPr>
          <w:p w:rsidR="00301AA3" w:rsidRDefault="00301AA3" w:rsidP="00C47F1C">
            <w:pPr>
              <w:rPr>
                <w:rFonts w:ascii="Tw Cen MT" w:hAnsi="Tw Cen MT"/>
                <w:b/>
                <w:sz w:val="28"/>
              </w:rPr>
            </w:pPr>
            <w:r>
              <w:rPr>
                <w:rFonts w:ascii="Tw Cen MT" w:hAnsi="Tw Cen MT"/>
                <w:b/>
                <w:sz w:val="32"/>
              </w:rPr>
              <w:t xml:space="preserve">Job </w:t>
            </w:r>
            <w:r>
              <w:rPr>
                <w:rFonts w:ascii="Tw Cen MT" w:hAnsi="Tw Cen MT"/>
                <w:b/>
                <w:sz w:val="32"/>
              </w:rPr>
              <w:t>4</w:t>
            </w:r>
            <w:r>
              <w:rPr>
                <w:rFonts w:ascii="Tw Cen MT" w:hAnsi="Tw Cen MT"/>
                <w:b/>
                <w:sz w:val="32"/>
              </w:rPr>
              <w:t>:</w:t>
            </w:r>
            <w:r>
              <w:rPr>
                <w:rFonts w:ascii="Tw Cen MT" w:hAnsi="Tw Cen MT"/>
                <w:b/>
                <w:sz w:val="24"/>
              </w:rPr>
              <w:t xml:space="preserve"> </w:t>
            </w:r>
            <w:r>
              <w:rPr>
                <w:rFonts w:ascii="Tw Cen MT" w:hAnsi="Tw Cen MT"/>
                <w:b/>
                <w:sz w:val="24"/>
              </w:rPr>
              <w:t>(personal choice)</w:t>
            </w:r>
          </w:p>
        </w:tc>
        <w:tc>
          <w:tcPr>
            <w:tcW w:w="2845" w:type="dxa"/>
          </w:tcPr>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p w:rsidR="00301AA3" w:rsidRDefault="00301AA3">
            <w:pPr>
              <w:rPr>
                <w:rFonts w:ascii="Tw Cen MT" w:hAnsi="Tw Cen MT"/>
                <w:b/>
                <w:sz w:val="28"/>
              </w:rPr>
            </w:pPr>
          </w:p>
        </w:tc>
        <w:tc>
          <w:tcPr>
            <w:tcW w:w="3120" w:type="dxa"/>
          </w:tcPr>
          <w:p w:rsidR="00301AA3" w:rsidRDefault="00301AA3">
            <w:pPr>
              <w:rPr>
                <w:rFonts w:ascii="Tw Cen MT" w:hAnsi="Tw Cen MT"/>
                <w:b/>
                <w:sz w:val="28"/>
              </w:rPr>
            </w:pPr>
          </w:p>
        </w:tc>
        <w:tc>
          <w:tcPr>
            <w:tcW w:w="2309" w:type="dxa"/>
          </w:tcPr>
          <w:p w:rsidR="00301AA3" w:rsidRDefault="00301AA3">
            <w:pPr>
              <w:rPr>
                <w:rFonts w:ascii="Tw Cen MT" w:hAnsi="Tw Cen MT"/>
                <w:b/>
                <w:sz w:val="28"/>
              </w:rPr>
            </w:pPr>
          </w:p>
        </w:tc>
        <w:tc>
          <w:tcPr>
            <w:tcW w:w="2201" w:type="dxa"/>
          </w:tcPr>
          <w:p w:rsidR="00301AA3" w:rsidRDefault="00301AA3">
            <w:pPr>
              <w:rPr>
                <w:rFonts w:ascii="Tw Cen MT" w:hAnsi="Tw Cen MT"/>
                <w:b/>
                <w:sz w:val="28"/>
              </w:rPr>
            </w:pPr>
          </w:p>
        </w:tc>
        <w:tc>
          <w:tcPr>
            <w:tcW w:w="2709" w:type="dxa"/>
          </w:tcPr>
          <w:p w:rsidR="00301AA3" w:rsidRDefault="00301AA3">
            <w:pPr>
              <w:rPr>
                <w:rFonts w:ascii="Tw Cen MT" w:hAnsi="Tw Cen MT"/>
                <w:b/>
                <w:sz w:val="28"/>
              </w:rPr>
            </w:pPr>
          </w:p>
        </w:tc>
      </w:tr>
    </w:tbl>
    <w:p w:rsidR="00FE49C7" w:rsidRPr="002A5343" w:rsidRDefault="00FE49C7">
      <w:pPr>
        <w:rPr>
          <w:rFonts w:ascii="Tw Cen MT" w:hAnsi="Tw Cen MT"/>
          <w:b/>
          <w:sz w:val="28"/>
        </w:rPr>
      </w:pPr>
    </w:p>
    <w:sectPr w:rsidR="00FE49C7" w:rsidRPr="002A5343" w:rsidSect="00301A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F5BB4"/>
    <w:multiLevelType w:val="hybridMultilevel"/>
    <w:tmpl w:val="706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90"/>
    <w:rsid w:val="00192A18"/>
    <w:rsid w:val="001C47DC"/>
    <w:rsid w:val="001F733D"/>
    <w:rsid w:val="00237C73"/>
    <w:rsid w:val="00262E3D"/>
    <w:rsid w:val="002A5343"/>
    <w:rsid w:val="00301AA3"/>
    <w:rsid w:val="00361904"/>
    <w:rsid w:val="00410DDA"/>
    <w:rsid w:val="004B2EC7"/>
    <w:rsid w:val="004D70B0"/>
    <w:rsid w:val="00522334"/>
    <w:rsid w:val="005401F5"/>
    <w:rsid w:val="00692C6C"/>
    <w:rsid w:val="007C7ED4"/>
    <w:rsid w:val="008E5449"/>
    <w:rsid w:val="00913B9E"/>
    <w:rsid w:val="00A57582"/>
    <w:rsid w:val="00B85AEC"/>
    <w:rsid w:val="00C22336"/>
    <w:rsid w:val="00C37717"/>
    <w:rsid w:val="00C47F1C"/>
    <w:rsid w:val="00D7139D"/>
    <w:rsid w:val="00E20DCE"/>
    <w:rsid w:val="00E75F47"/>
    <w:rsid w:val="00E81FAC"/>
    <w:rsid w:val="00EC2390"/>
    <w:rsid w:val="00FE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B8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A18"/>
    <w:pPr>
      <w:ind w:left="720"/>
      <w:contextualSpacing/>
    </w:pPr>
  </w:style>
  <w:style w:type="paragraph" w:customStyle="1" w:styleId="Default">
    <w:name w:val="Default"/>
    <w:rsid w:val="00192A18"/>
    <w:pPr>
      <w:autoSpaceDE w:val="0"/>
      <w:autoSpaceDN w:val="0"/>
      <w:adjustRightInd w:val="0"/>
      <w:spacing w:after="0" w:line="240" w:lineRule="auto"/>
    </w:pPr>
    <w:rPr>
      <w:rFonts w:ascii="Tw Cen MT" w:hAnsi="Tw Cen MT" w:cs="Tw Cen MT"/>
      <w:color w:val="000000"/>
      <w:sz w:val="24"/>
      <w:szCs w:val="24"/>
    </w:rPr>
  </w:style>
  <w:style w:type="paragraph" w:customStyle="1" w:styleId="ooh-intro2">
    <w:name w:val="ooh-intro2"/>
    <w:basedOn w:val="Normal"/>
    <w:rsid w:val="00262E3D"/>
    <w:pPr>
      <w:spacing w:after="240" w:line="336" w:lineRule="atLeast"/>
    </w:pPr>
    <w:rPr>
      <w:rFonts w:ascii="Tahoma" w:eastAsia="Times New Roman" w:hAnsi="Tahoma" w:cs="Tahoma"/>
      <w:color w:val="333333"/>
      <w:sz w:val="21"/>
      <w:szCs w:val="21"/>
    </w:rPr>
  </w:style>
  <w:style w:type="character" w:styleId="Hyperlink">
    <w:name w:val="Hyperlink"/>
    <w:basedOn w:val="DefaultParagraphFont"/>
    <w:uiPriority w:val="99"/>
    <w:unhideWhenUsed/>
    <w:rsid w:val="004D70B0"/>
    <w:rPr>
      <w:color w:val="0000FF" w:themeColor="hyperlink"/>
      <w:u w:val="single"/>
    </w:rPr>
  </w:style>
  <w:style w:type="paragraph" w:styleId="BalloonText">
    <w:name w:val="Balloon Text"/>
    <w:basedOn w:val="Normal"/>
    <w:link w:val="BalloonTextChar"/>
    <w:uiPriority w:val="99"/>
    <w:semiHidden/>
    <w:unhideWhenUsed/>
    <w:rsid w:val="00B8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9499">
      <w:bodyDiv w:val="1"/>
      <w:marLeft w:val="0"/>
      <w:marRight w:val="0"/>
      <w:marTop w:val="0"/>
      <w:marBottom w:val="0"/>
      <w:divBdr>
        <w:top w:val="none" w:sz="0" w:space="0" w:color="auto"/>
        <w:left w:val="none" w:sz="0" w:space="0" w:color="auto"/>
        <w:bottom w:val="none" w:sz="0" w:space="0" w:color="auto"/>
        <w:right w:val="none" w:sz="0" w:space="0" w:color="auto"/>
      </w:divBdr>
      <w:divsChild>
        <w:div w:id="816185698">
          <w:marLeft w:val="0"/>
          <w:marRight w:val="0"/>
          <w:marTop w:val="0"/>
          <w:marBottom w:val="0"/>
          <w:divBdr>
            <w:top w:val="none" w:sz="0" w:space="0" w:color="auto"/>
            <w:left w:val="none" w:sz="0" w:space="0" w:color="auto"/>
            <w:bottom w:val="none" w:sz="0" w:space="0" w:color="auto"/>
            <w:right w:val="none" w:sz="0" w:space="0" w:color="auto"/>
          </w:divBdr>
          <w:divsChild>
            <w:div w:id="447235158">
              <w:marLeft w:val="0"/>
              <w:marRight w:val="0"/>
              <w:marTop w:val="0"/>
              <w:marBottom w:val="0"/>
              <w:divBdr>
                <w:top w:val="none" w:sz="0" w:space="0" w:color="auto"/>
                <w:left w:val="single" w:sz="6" w:space="0" w:color="E2E2E2"/>
                <w:bottom w:val="none" w:sz="0" w:space="0" w:color="auto"/>
                <w:right w:val="single" w:sz="6" w:space="0" w:color="E2E2E2"/>
              </w:divBdr>
              <w:divsChild>
                <w:div w:id="2031639282">
                  <w:marLeft w:val="0"/>
                  <w:marRight w:val="0"/>
                  <w:marTop w:val="0"/>
                  <w:marBottom w:val="0"/>
                  <w:divBdr>
                    <w:top w:val="none" w:sz="0" w:space="0" w:color="auto"/>
                    <w:left w:val="none" w:sz="0" w:space="0" w:color="auto"/>
                    <w:bottom w:val="none" w:sz="0" w:space="0" w:color="auto"/>
                    <w:right w:val="none" w:sz="0" w:space="0" w:color="auto"/>
                  </w:divBdr>
                  <w:divsChild>
                    <w:div w:id="451286768">
                      <w:marLeft w:val="0"/>
                      <w:marRight w:val="0"/>
                      <w:marTop w:val="0"/>
                      <w:marBottom w:val="0"/>
                      <w:divBdr>
                        <w:top w:val="none" w:sz="0" w:space="0" w:color="auto"/>
                        <w:left w:val="none" w:sz="0" w:space="0" w:color="auto"/>
                        <w:bottom w:val="none" w:sz="0" w:space="0" w:color="auto"/>
                        <w:right w:val="none" w:sz="0" w:space="0" w:color="auto"/>
                      </w:divBdr>
                      <w:divsChild>
                        <w:div w:id="1224752056">
                          <w:marLeft w:val="0"/>
                          <w:marRight w:val="0"/>
                          <w:marTop w:val="0"/>
                          <w:marBottom w:val="0"/>
                          <w:divBdr>
                            <w:top w:val="none" w:sz="0" w:space="0" w:color="auto"/>
                            <w:left w:val="none" w:sz="0" w:space="0" w:color="auto"/>
                            <w:bottom w:val="none" w:sz="0" w:space="0" w:color="auto"/>
                            <w:right w:val="none" w:sz="0" w:space="0" w:color="auto"/>
                          </w:divBdr>
                          <w:divsChild>
                            <w:div w:id="1957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s.gov/k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9B00-20C0-4479-B02E-1C132C47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Pewitt, Sarah</dc:creator>
  <cp:keywords/>
  <dc:description/>
  <cp:lastModifiedBy>Pewitt, Sarah</cp:lastModifiedBy>
  <cp:revision>6</cp:revision>
  <dcterms:created xsi:type="dcterms:W3CDTF">2013-05-13T20:57:00Z</dcterms:created>
  <dcterms:modified xsi:type="dcterms:W3CDTF">2013-05-13T21:30:00Z</dcterms:modified>
</cp:coreProperties>
</file>